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8E6" w:rsidRDefault="00166EC2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6028E6" w:rsidRDefault="00166EC2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6028E6" w:rsidRDefault="00166EC2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:rsidR="006028E6" w:rsidRDefault="00166EC2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:rsidR="006028E6" w:rsidRDefault="00166EC2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6028E6" w:rsidRDefault="006028E6">
      <w:pPr>
        <w:widowControl w:val="0"/>
        <w:suppressAutoHyphens w:val="0"/>
        <w:jc w:val="center"/>
        <w:rPr>
          <w:b/>
          <w:bCs/>
          <w:sz w:val="28"/>
          <w:szCs w:val="28"/>
          <w:lang w:eastAsia="en-US"/>
        </w:rPr>
      </w:pPr>
    </w:p>
    <w:p w:rsidR="006028E6" w:rsidRDefault="00166EC2">
      <w:pPr>
        <w:widowControl w:val="0"/>
        <w:suppressAutoHyphens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 xml:space="preserve">Кафедра финансовых рынков и финансового инжиниринга </w:t>
      </w:r>
    </w:p>
    <w:p w:rsidR="006028E6" w:rsidRDefault="00166EC2">
      <w:pPr>
        <w:widowControl w:val="0"/>
        <w:suppressAutoHyphens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Финансового факультета</w:t>
      </w:r>
    </w:p>
    <w:tbl>
      <w:tblPr>
        <w:tblW w:w="5000" w:type="pct"/>
        <w:tblInd w:w="3" w:type="dxa"/>
        <w:tblLayout w:type="fixed"/>
        <w:tblLook w:val="04A0" w:firstRow="1" w:lastRow="0" w:firstColumn="1" w:lastColumn="0" w:noHBand="0" w:noVBand="1"/>
      </w:tblPr>
      <w:tblGrid>
        <w:gridCol w:w="5066"/>
        <w:gridCol w:w="4856"/>
      </w:tblGrid>
      <w:tr w:rsidR="006028E6">
        <w:tc>
          <w:tcPr>
            <w:tcW w:w="5065" w:type="dxa"/>
          </w:tcPr>
          <w:p w:rsidR="006028E6" w:rsidRDefault="00166EC2">
            <w:pPr>
              <w:widowControl w:val="0"/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:rsidR="006028E6" w:rsidRDefault="00166EC2">
            <w:pPr>
              <w:widowControl w:val="0"/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6028E6" w:rsidRDefault="006028E6">
            <w:pPr>
              <w:widowControl w:val="0"/>
              <w:suppressAutoHyphens w:val="0"/>
              <w:rPr>
                <w:b/>
                <w:bCs/>
                <w:caps/>
              </w:rPr>
            </w:pPr>
          </w:p>
          <w:p w:rsidR="006028E6" w:rsidRDefault="006028E6">
            <w:pPr>
              <w:widowControl w:val="0"/>
              <w:suppressAutoHyphens w:val="0"/>
              <w:jc w:val="center"/>
              <w:rPr>
                <w:b/>
                <w:bCs/>
                <w:caps/>
              </w:rPr>
            </w:pPr>
          </w:p>
        </w:tc>
        <w:tc>
          <w:tcPr>
            <w:tcW w:w="4856" w:type="dxa"/>
          </w:tcPr>
          <w:p w:rsidR="006028E6" w:rsidRDefault="006028E6">
            <w:pPr>
              <w:widowControl w:val="0"/>
              <w:suppressAutoHyphens w:val="0"/>
              <w:snapToGrid w:val="0"/>
              <w:spacing w:line="360" w:lineRule="auto"/>
              <w:jc w:val="center"/>
              <w:rPr>
                <w:b/>
                <w:bCs/>
                <w:caps/>
                <w:sz w:val="28"/>
                <w:szCs w:val="28"/>
              </w:rPr>
            </w:pPr>
          </w:p>
          <w:p w:rsidR="006028E6" w:rsidRDefault="00166EC2">
            <w:pPr>
              <w:widowControl w:val="0"/>
              <w:suppressAutoHyphens w:val="0"/>
              <w:spacing w:line="360" w:lineRule="auto"/>
              <w:jc w:val="center"/>
            </w:pPr>
            <w:r>
              <w:rPr>
                <w:sz w:val="28"/>
                <w:szCs w:val="28"/>
              </w:rPr>
              <w:t>УТВЕРЖДАЮ</w:t>
            </w:r>
          </w:p>
          <w:p w:rsidR="006028E6" w:rsidRDefault="00166EC2" w:rsidP="00754F62">
            <w:pPr>
              <w:widowControl w:val="0"/>
              <w:suppressAutoHyphens w:val="0"/>
              <w:spacing w:line="276" w:lineRule="auto"/>
            </w:pPr>
            <w:r>
              <w:t xml:space="preserve">                    </w:t>
            </w:r>
            <w:r>
              <w:rPr>
                <w:sz w:val="28"/>
                <w:szCs w:val="28"/>
              </w:rPr>
              <w:t>Проректор по учебной и</w:t>
            </w:r>
          </w:p>
          <w:p w:rsidR="006028E6" w:rsidRDefault="00166EC2" w:rsidP="00754F62">
            <w:pPr>
              <w:widowControl w:val="0"/>
              <w:suppressAutoHyphens w:val="0"/>
              <w:spacing w:line="276" w:lineRule="auto"/>
            </w:pPr>
            <w:r>
              <w:rPr>
                <w:sz w:val="28"/>
                <w:szCs w:val="28"/>
              </w:rPr>
              <w:t xml:space="preserve">        </w:t>
            </w:r>
            <w:r w:rsidR="00510468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методической работе</w:t>
            </w:r>
          </w:p>
          <w:p w:rsidR="006028E6" w:rsidRDefault="00510468" w:rsidP="00754F62">
            <w:pPr>
              <w:widowControl w:val="0"/>
              <w:suppressAutoHyphens w:val="0"/>
              <w:spacing w:line="276" w:lineRule="auto"/>
            </w:pPr>
            <w:r>
              <w:rPr>
                <w:sz w:val="28"/>
                <w:szCs w:val="28"/>
              </w:rPr>
              <w:t xml:space="preserve">                 </w:t>
            </w:r>
            <w:r w:rsidR="00166EC2">
              <w:rPr>
                <w:sz w:val="28"/>
                <w:szCs w:val="28"/>
              </w:rPr>
              <w:t>Е.А. Каменева</w:t>
            </w:r>
          </w:p>
          <w:p w:rsidR="006028E6" w:rsidRDefault="00166EC2" w:rsidP="00754F62">
            <w:pPr>
              <w:widowControl w:val="0"/>
              <w:suppressAutoHyphens w:val="0"/>
              <w:spacing w:line="276" w:lineRule="auto"/>
            </w:pPr>
            <w:r>
              <w:rPr>
                <w:sz w:val="28"/>
                <w:szCs w:val="28"/>
              </w:rPr>
              <w:t xml:space="preserve">    </w:t>
            </w:r>
            <w:r w:rsidR="00754F62">
              <w:rPr>
                <w:sz w:val="28"/>
                <w:szCs w:val="28"/>
              </w:rPr>
              <w:t xml:space="preserve">             </w:t>
            </w:r>
            <w:bookmarkStart w:id="0" w:name="_GoBack"/>
            <w:bookmarkEnd w:id="0"/>
            <w:r w:rsidR="00754F62">
              <w:rPr>
                <w:sz w:val="28"/>
                <w:szCs w:val="28"/>
              </w:rPr>
              <w:t>«</w:t>
            </w:r>
            <w:r w:rsidR="00510468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»</w:t>
            </w:r>
            <w:r w:rsidR="00510468">
              <w:rPr>
                <w:sz w:val="28"/>
                <w:szCs w:val="28"/>
              </w:rPr>
              <w:t xml:space="preserve"> мая </w:t>
            </w:r>
            <w:r>
              <w:rPr>
                <w:sz w:val="28"/>
                <w:szCs w:val="28"/>
              </w:rPr>
              <w:t>202</w:t>
            </w:r>
            <w:r>
              <w:rPr>
                <w:color w:val="00000A"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:rsidR="006028E6" w:rsidRDefault="006028E6">
            <w:pPr>
              <w:widowControl w:val="0"/>
              <w:suppressAutoHyphens w:val="0"/>
              <w:jc w:val="right"/>
            </w:pPr>
          </w:p>
        </w:tc>
      </w:tr>
    </w:tbl>
    <w:p w:rsidR="006028E6" w:rsidRDefault="006028E6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6028E6" w:rsidRDefault="006028E6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6028E6" w:rsidRDefault="006028E6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6028E6" w:rsidRDefault="00166EC2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 xml:space="preserve">И.А. Гусева, С.А. Переход, Н.И. </w:t>
      </w:r>
      <w:proofErr w:type="spellStart"/>
      <w:r>
        <w:rPr>
          <w:rFonts w:eastAsia="DejaVu Sans"/>
          <w:b/>
          <w:sz w:val="28"/>
          <w:szCs w:val="28"/>
          <w:lang w:eastAsia="en-US"/>
        </w:rPr>
        <w:t>Труничкин</w:t>
      </w:r>
      <w:proofErr w:type="spellEnd"/>
    </w:p>
    <w:p w:rsidR="006028E6" w:rsidRDefault="00166EC2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ФИНАНСОВЫЕ ТЕХНОЛОГИИ НА ФИНАНСОВЫХ РЫНКАХ</w:t>
      </w:r>
    </w:p>
    <w:p w:rsidR="006028E6" w:rsidRDefault="006028E6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6028E6" w:rsidRDefault="00166EC2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Рабочая программа дисциплины</w:t>
      </w:r>
    </w:p>
    <w:p w:rsidR="006028E6" w:rsidRDefault="00166EC2">
      <w:pPr>
        <w:widowControl w:val="0"/>
        <w:suppressAutoHyphens w:val="0"/>
        <w:spacing w:line="276" w:lineRule="auto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6028E6" w:rsidRDefault="00166EC2">
      <w:pPr>
        <w:widowControl w:val="0"/>
        <w:suppressAutoHyphens w:val="0"/>
        <w:spacing w:line="276" w:lineRule="auto"/>
        <w:jc w:val="center"/>
      </w:pPr>
      <w:r>
        <w:rPr>
          <w:sz w:val="28"/>
          <w:szCs w:val="28"/>
        </w:rPr>
        <w:t xml:space="preserve">38.04.08 «Финансы и кредит», направленность программы магистратуры: </w:t>
      </w:r>
    </w:p>
    <w:p w:rsidR="006028E6" w:rsidRDefault="00166EC2">
      <w:pPr>
        <w:widowControl w:val="0"/>
        <w:suppressAutoHyphens w:val="0"/>
        <w:spacing w:line="276" w:lineRule="auto"/>
        <w:jc w:val="center"/>
      </w:pPr>
      <w:r>
        <w:rPr>
          <w:sz w:val="28"/>
          <w:szCs w:val="28"/>
        </w:rPr>
        <w:t>«Финансовая математика и анализ рынков»</w:t>
      </w:r>
    </w:p>
    <w:p w:rsidR="006028E6" w:rsidRDefault="006028E6">
      <w:pPr>
        <w:widowControl w:val="0"/>
        <w:suppressAutoHyphens w:val="0"/>
        <w:spacing w:line="360" w:lineRule="auto"/>
        <w:jc w:val="both"/>
        <w:rPr>
          <w:sz w:val="28"/>
          <w:szCs w:val="28"/>
        </w:rPr>
      </w:pPr>
    </w:p>
    <w:p w:rsidR="006028E6" w:rsidRDefault="006028E6">
      <w:pPr>
        <w:widowControl w:val="0"/>
        <w:suppressAutoHyphens w:val="0"/>
        <w:jc w:val="center"/>
        <w:rPr>
          <w:i/>
          <w:highlight w:val="yellow"/>
        </w:rPr>
      </w:pPr>
    </w:p>
    <w:p w:rsidR="006028E6" w:rsidRDefault="00166EC2">
      <w:pPr>
        <w:widowControl w:val="0"/>
        <w:suppressAutoHyphens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6028E6" w:rsidRDefault="00166EC2">
      <w:pPr>
        <w:widowControl w:val="0"/>
        <w:suppressAutoHyphens w:val="0"/>
        <w:jc w:val="center"/>
      </w:pPr>
      <w:r>
        <w:rPr>
          <w:i/>
          <w:iCs/>
          <w:sz w:val="28"/>
          <w:szCs w:val="28"/>
        </w:rPr>
        <w:t xml:space="preserve"> (</w:t>
      </w:r>
      <w:bookmarkStart w:id="1" w:name="_Hlk117084302"/>
      <w:r>
        <w:rPr>
          <w:i/>
          <w:sz w:val="28"/>
          <w:szCs w:val="28"/>
        </w:rPr>
        <w:t>протокол №</w:t>
      </w:r>
      <w:r w:rsidR="00510468">
        <w:rPr>
          <w:i/>
          <w:sz w:val="28"/>
          <w:szCs w:val="28"/>
        </w:rPr>
        <w:t xml:space="preserve"> 45</w:t>
      </w:r>
      <w:r>
        <w:rPr>
          <w:i/>
          <w:sz w:val="28"/>
          <w:szCs w:val="28"/>
        </w:rPr>
        <w:t xml:space="preserve"> от «</w:t>
      </w:r>
      <w:r w:rsidR="00510468">
        <w:rPr>
          <w:i/>
          <w:sz w:val="28"/>
          <w:szCs w:val="28"/>
        </w:rPr>
        <w:t>21</w:t>
      </w:r>
      <w:r>
        <w:rPr>
          <w:i/>
          <w:sz w:val="28"/>
          <w:szCs w:val="28"/>
        </w:rPr>
        <w:t xml:space="preserve">» </w:t>
      </w:r>
      <w:r w:rsidR="00510468">
        <w:rPr>
          <w:i/>
          <w:sz w:val="28"/>
          <w:szCs w:val="28"/>
        </w:rPr>
        <w:t>мая</w:t>
      </w:r>
      <w:r>
        <w:rPr>
          <w:i/>
          <w:sz w:val="28"/>
          <w:szCs w:val="28"/>
        </w:rPr>
        <w:t xml:space="preserve"> 202</w:t>
      </w:r>
      <w:r>
        <w:rPr>
          <w:i/>
          <w:color w:val="00000A"/>
          <w:sz w:val="28"/>
          <w:szCs w:val="28"/>
        </w:rPr>
        <w:t>4</w:t>
      </w:r>
      <w:r>
        <w:rPr>
          <w:i/>
          <w:sz w:val="28"/>
          <w:szCs w:val="28"/>
        </w:rPr>
        <w:t xml:space="preserve"> г.</w:t>
      </w:r>
      <w:r>
        <w:rPr>
          <w:i/>
          <w:iCs/>
          <w:sz w:val="28"/>
          <w:szCs w:val="28"/>
        </w:rPr>
        <w:t>)</w:t>
      </w:r>
      <w:bookmarkEnd w:id="1"/>
    </w:p>
    <w:p w:rsidR="006028E6" w:rsidRDefault="006028E6">
      <w:pPr>
        <w:widowControl w:val="0"/>
        <w:suppressAutoHyphens w:val="0"/>
        <w:jc w:val="center"/>
        <w:rPr>
          <w:i/>
          <w:iCs/>
          <w:sz w:val="28"/>
          <w:szCs w:val="28"/>
        </w:rPr>
      </w:pPr>
    </w:p>
    <w:p w:rsidR="006028E6" w:rsidRDefault="00166EC2">
      <w:pPr>
        <w:widowControl w:val="0"/>
        <w:suppressAutoHyphens w:val="0"/>
        <w:jc w:val="center"/>
      </w:pPr>
      <w:r>
        <w:rPr>
          <w:i/>
          <w:sz w:val="28"/>
          <w:szCs w:val="28"/>
        </w:rPr>
        <w:t xml:space="preserve">Одобрено </w:t>
      </w:r>
      <w:r>
        <w:rPr>
          <w:i/>
          <w:color w:val="00000A"/>
          <w:sz w:val="28"/>
          <w:szCs w:val="28"/>
        </w:rPr>
        <w:t xml:space="preserve">Кафедрой </w:t>
      </w:r>
      <w:r>
        <w:rPr>
          <w:i/>
          <w:sz w:val="28"/>
          <w:szCs w:val="28"/>
        </w:rPr>
        <w:t>финансовых рынков и финансового инжиниринга</w:t>
      </w:r>
    </w:p>
    <w:p w:rsidR="006028E6" w:rsidRDefault="00166EC2">
      <w:pPr>
        <w:widowControl w:val="0"/>
        <w:suppressAutoHyphens w:val="0"/>
        <w:ind w:left="720"/>
        <w:jc w:val="center"/>
      </w:pPr>
      <w:r>
        <w:rPr>
          <w:rFonts w:eastAsia="DejaVu Sans"/>
          <w:i/>
          <w:sz w:val="28"/>
          <w:szCs w:val="28"/>
          <w:lang w:eastAsia="en-US"/>
        </w:rPr>
        <w:t>(протокол №</w:t>
      </w:r>
      <w:r w:rsidR="00510468">
        <w:rPr>
          <w:rFonts w:eastAsia="DejaVu Sans"/>
          <w:i/>
          <w:sz w:val="28"/>
          <w:szCs w:val="28"/>
          <w:lang w:eastAsia="en-US"/>
        </w:rPr>
        <w:t xml:space="preserve"> </w:t>
      </w:r>
      <w:r>
        <w:rPr>
          <w:rFonts w:eastAsia="DejaVu Sans"/>
          <w:i/>
          <w:sz w:val="28"/>
          <w:szCs w:val="28"/>
          <w:lang w:eastAsia="en-US"/>
        </w:rPr>
        <w:t>14 от «27» апреля 202</w:t>
      </w:r>
      <w:r>
        <w:rPr>
          <w:rFonts w:eastAsia="DejaVu Sans"/>
          <w:i/>
          <w:color w:val="00000A"/>
          <w:sz w:val="28"/>
          <w:szCs w:val="28"/>
          <w:lang w:eastAsia="en-US"/>
        </w:rPr>
        <w:t>4</w:t>
      </w:r>
      <w:r>
        <w:rPr>
          <w:rFonts w:eastAsia="DejaVu Sans"/>
          <w:i/>
          <w:sz w:val="28"/>
          <w:szCs w:val="28"/>
          <w:lang w:eastAsia="en-US"/>
        </w:rPr>
        <w:t xml:space="preserve"> г.</w:t>
      </w:r>
      <w:r>
        <w:rPr>
          <w:rFonts w:eastAsia="DejaVu Sans"/>
          <w:i/>
          <w:iCs/>
          <w:sz w:val="28"/>
          <w:szCs w:val="28"/>
          <w:lang w:eastAsia="en-US"/>
        </w:rPr>
        <w:t>)</w:t>
      </w:r>
    </w:p>
    <w:p w:rsidR="006028E6" w:rsidRDefault="006028E6">
      <w:pPr>
        <w:widowControl w:val="0"/>
        <w:suppressAutoHyphens w:val="0"/>
        <w:spacing w:after="200" w:line="276" w:lineRule="auto"/>
        <w:jc w:val="center"/>
      </w:pPr>
    </w:p>
    <w:p w:rsidR="006028E6" w:rsidRDefault="006028E6">
      <w:pPr>
        <w:widowControl w:val="0"/>
        <w:suppressAutoHyphens w:val="0"/>
        <w:spacing w:after="200" w:line="276" w:lineRule="auto"/>
        <w:jc w:val="center"/>
      </w:pPr>
    </w:p>
    <w:p w:rsidR="006028E6" w:rsidRDefault="00166EC2">
      <w:pPr>
        <w:widowControl w:val="0"/>
        <w:suppressAutoHyphens w:val="0"/>
        <w:spacing w:after="200" w:line="276" w:lineRule="auto"/>
        <w:jc w:val="center"/>
      </w:pPr>
      <w:r>
        <w:rPr>
          <w:rFonts w:eastAsia="DejaVu Sans"/>
          <w:b/>
          <w:sz w:val="28"/>
          <w:szCs w:val="28"/>
          <w:lang w:eastAsia="en-US"/>
        </w:rPr>
        <w:t>Москва 202</w:t>
      </w:r>
      <w:r>
        <w:rPr>
          <w:rFonts w:eastAsia="Calibri"/>
          <w:b/>
          <w:sz w:val="28"/>
          <w:szCs w:val="28"/>
          <w:lang w:eastAsia="ar-SA"/>
        </w:rPr>
        <w:t>4</w:t>
      </w:r>
    </w:p>
    <w:p w:rsidR="006028E6" w:rsidRDefault="00166EC2">
      <w:pPr>
        <w:widowControl w:val="0"/>
        <w:suppressAutoHyphens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  <w:r>
        <w:rPr>
          <w:b/>
          <w:bCs/>
        </w:rPr>
        <w:tab/>
      </w:r>
      <w:bookmarkStart w:id="2" w:name="_Toc166497505"/>
      <w:bookmarkEnd w:id="2"/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481690753"/>
        <w:docPartObj>
          <w:docPartGallery w:val="Table of Contents"/>
          <w:docPartUnique/>
        </w:docPartObj>
      </w:sdtPr>
      <w:sdtEndPr/>
      <w:sdtContent>
        <w:p w:rsidR="006028E6" w:rsidRDefault="006028E6">
          <w:pPr>
            <w:pStyle w:val="aff"/>
            <w:keepNext w:val="0"/>
            <w:keepLines w:val="0"/>
            <w:widowControl w:val="0"/>
            <w:suppressAutoHyphens w:val="0"/>
            <w:rPr>
              <w:rFonts w:ascii="Times New Roman" w:hAnsi="Times New Roman" w:cs="Times New Roman"/>
              <w:sz w:val="16"/>
              <w:szCs w:val="16"/>
            </w:rPr>
          </w:pPr>
        </w:p>
        <w:p w:rsidR="006028E6" w:rsidRDefault="00166EC2">
          <w:pPr>
            <w:tabs>
              <w:tab w:val="right" w:leader="dot" w:pos="9922"/>
            </w:tabs>
          </w:pPr>
          <w:r>
            <w:fldChar w:fldCharType="begin"/>
          </w:r>
          <w:r>
            <w:instrText>TOC \o "1-3" \h</w:instrText>
          </w:r>
          <w:r>
            <w:fldChar w:fldCharType="separate"/>
          </w:r>
          <w:hyperlink w:anchor="__RefHeading___Toc1779_2018645698">
            <w:r>
              <w:t>1. Наименование дисциплины</w:t>
            </w:r>
            <w:r>
              <w:tab/>
              <w:t>3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781_2018645698">
            <w:r w:rsidR="00166EC2">
              <w:t>Финансовые технологии на финансовых рынках</w:t>
            </w:r>
            <w:r w:rsidR="00166EC2">
              <w:tab/>
              <w:t>3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783_2018645698">
            <w:r w:rsidR="00166EC2"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66EC2">
              <w:tab/>
              <w:t>3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785_2018645698">
            <w:r w:rsidR="00166EC2">
              <w:t>3. Место дисциплины в структуре образовательной программы</w:t>
            </w:r>
            <w:r w:rsidR="00166EC2">
              <w:tab/>
              <w:t>5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787_2018645698">
            <w:r w:rsidR="00166EC2"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66EC2">
              <w:tab/>
              <w:t>5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789_2018645698">
            <w:r w:rsidR="00166EC2"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66EC2">
              <w:tab/>
              <w:t>6</w:t>
            </w:r>
          </w:hyperlink>
        </w:p>
        <w:p w:rsidR="006028E6" w:rsidRDefault="00754F62">
          <w:pPr>
            <w:pStyle w:val="27"/>
            <w:tabs>
              <w:tab w:val="clear" w:pos="9912"/>
              <w:tab w:val="right" w:leader="dot" w:pos="9922"/>
            </w:tabs>
          </w:pPr>
          <w:hyperlink w:anchor="__RefHeading___Toc1791_2018645698">
            <w:r w:rsidR="00166EC2">
              <w:tab/>
              <w:t>6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793_2018645698">
            <w:r w:rsidR="00166EC2">
              <w:t>5.1. Содержание дисциплины</w:t>
            </w:r>
            <w:r w:rsidR="00166EC2">
              <w:tab/>
              <w:t>6</w:t>
            </w:r>
          </w:hyperlink>
        </w:p>
        <w:p w:rsidR="006028E6" w:rsidRDefault="00754F62">
          <w:pPr>
            <w:pStyle w:val="27"/>
            <w:tabs>
              <w:tab w:val="clear" w:pos="9912"/>
              <w:tab w:val="right" w:leader="dot" w:pos="9922"/>
            </w:tabs>
          </w:pPr>
          <w:hyperlink w:anchor="__RefHeading___Toc1795_2018645698">
            <w:r w:rsidR="00166EC2">
              <w:t>5.3. Содержание семинаров, практических занятий</w:t>
            </w:r>
            <w:r w:rsidR="00166EC2">
              <w:tab/>
              <w:t>8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797_2018645698">
            <w:r w:rsidR="00166EC2">
              <w:t>6. Перечень учебно-методического обеспечения для самостоятельной работы обучающихся по дисциплине</w:t>
            </w:r>
            <w:r w:rsidR="00166EC2">
              <w:tab/>
              <w:t>9</w:t>
            </w:r>
          </w:hyperlink>
        </w:p>
        <w:p w:rsidR="006028E6" w:rsidRDefault="00754F62">
          <w:pPr>
            <w:pStyle w:val="27"/>
            <w:tabs>
              <w:tab w:val="clear" w:pos="9912"/>
              <w:tab w:val="right" w:leader="dot" w:pos="9922"/>
            </w:tabs>
          </w:pPr>
          <w:hyperlink w:anchor="__RefHeading___Toc1799_2018645698">
            <w:r w:rsidR="00166EC2"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66EC2">
              <w:tab/>
              <w:t>10</w:t>
            </w:r>
          </w:hyperlink>
        </w:p>
        <w:p w:rsidR="006028E6" w:rsidRDefault="00754F62">
          <w:pPr>
            <w:pStyle w:val="27"/>
            <w:tabs>
              <w:tab w:val="clear" w:pos="9912"/>
              <w:tab w:val="right" w:leader="dot" w:pos="9922"/>
            </w:tabs>
          </w:pPr>
          <w:hyperlink w:anchor="__RefHeading___Toc1801_2018645698">
            <w:r w:rsidR="00166EC2">
              <w:t>6.2. Перечень вопросов, заданий, тем для подготовки к текущему контролю</w:t>
            </w:r>
            <w:r w:rsidR="00166EC2">
              <w:tab/>
              <w:t>11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829_2018645698">
            <w:r w:rsidR="00166EC2">
              <w:t>7. Фонд оценочных средств для проведения промежуточной аттестации обучающихся по дисциплине</w:t>
            </w:r>
            <w:r w:rsidR="00166EC2">
              <w:tab/>
              <w:t>13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831_2018645698">
            <w:r w:rsidR="00166EC2">
              <w:t>Типовые контрольные задания или иные материалы, необходимые для оценки индикаторов достижения компетенций, умений и знаний</w:t>
            </w:r>
            <w:r w:rsidR="00166EC2">
              <w:tab/>
              <w:t>13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833_2018645698">
            <w:r w:rsidR="00166EC2">
              <w:t>8. Перечень основной и дополнительной учебной литературы, необходимой для освоения дисциплины</w:t>
            </w:r>
            <w:r w:rsidR="00166EC2">
              <w:tab/>
              <w:t>17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835_2018645698">
            <w:r w:rsidR="00166EC2">
              <w:t>9. Перечень ресурсов информационно-телекоммуникационной сети «Интернет», необходимых для освоения дисциплины</w:t>
            </w:r>
            <w:r w:rsidR="00166EC2">
              <w:tab/>
              <w:t>19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837_2018645698">
            <w:r w:rsidR="00166EC2">
              <w:t>10. Методические указания для обучающихся по освоению дисциплины</w:t>
            </w:r>
            <w:r w:rsidR="00166EC2">
              <w:tab/>
              <w:t>19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839_2018645698">
            <w:r w:rsidR="00166EC2"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66EC2">
              <w:tab/>
              <w:t>20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841_2018645698">
            <w:r w:rsidR="00166EC2">
              <w:t>11.1 Комплект лицензионного программного обеспечения программного обеспечения:</w:t>
            </w:r>
            <w:r w:rsidR="00166EC2">
              <w:tab/>
              <w:t>20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843_2018645698">
            <w:r w:rsidR="00166EC2">
              <w:t>11.2 Современные профессиональные базы данных и информационные справочные системы:</w:t>
            </w:r>
            <w:r w:rsidR="00166EC2">
              <w:tab/>
              <w:t>20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845_2018645698">
            <w:r w:rsidR="00166EC2">
              <w:t>11.3 Сертифицированные программные и аппаратные средства защиты информации.</w:t>
            </w:r>
            <w:r w:rsidR="00166EC2">
              <w:tab/>
              <w:t>20</w:t>
            </w:r>
          </w:hyperlink>
        </w:p>
        <w:p w:rsidR="006028E6" w:rsidRDefault="00754F62">
          <w:pPr>
            <w:tabs>
              <w:tab w:val="right" w:leader="dot" w:pos="9922"/>
            </w:tabs>
          </w:pPr>
          <w:hyperlink w:anchor="__RefHeading___Toc1847_2018645698">
            <w:r w:rsidR="00166EC2">
              <w:t>12. Описание материально-технической базы, необходимой для осуществления образовательного процесса по дисциплине:</w:t>
            </w:r>
            <w:r w:rsidR="00166EC2">
              <w:tab/>
              <w:t>20</w:t>
            </w:r>
          </w:hyperlink>
          <w:r w:rsidR="00166EC2">
            <w:fldChar w:fldCharType="end"/>
          </w:r>
        </w:p>
      </w:sdtContent>
    </w:sdt>
    <w:p w:rsidR="006028E6" w:rsidRDefault="006028E6"/>
    <w:p w:rsidR="006028E6" w:rsidRDefault="006028E6">
      <w:pPr>
        <w:widowControl w:val="0"/>
        <w:suppressAutoHyphens w:val="0"/>
      </w:pPr>
    </w:p>
    <w:p w:rsidR="006028E6" w:rsidRDefault="006028E6">
      <w:pPr>
        <w:widowControl w:val="0"/>
        <w:suppressAutoHyphens w:val="0"/>
      </w:pPr>
    </w:p>
    <w:p w:rsidR="006028E6" w:rsidRDefault="006028E6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028E6" w:rsidRDefault="006028E6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028E6" w:rsidRDefault="006028E6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028E6" w:rsidRDefault="006028E6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028E6" w:rsidRDefault="006028E6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028E6" w:rsidRDefault="006028E6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028E6" w:rsidRDefault="006028E6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510468" w:rsidRDefault="00510468">
      <w:pPr>
        <w:widowControl w:val="0"/>
        <w:suppressAutoHyphens w:val="0"/>
        <w:spacing w:line="276" w:lineRule="auto"/>
        <w:jc w:val="both"/>
        <w:outlineLvl w:val="0"/>
        <w:rPr>
          <w:rFonts w:eastAsia="ヒラギノ角ゴ Pro W3"/>
          <w:b/>
          <w:color w:val="000000"/>
          <w:sz w:val="28"/>
          <w:szCs w:val="28"/>
        </w:rPr>
      </w:pPr>
      <w:bookmarkStart w:id="3" w:name="__RefHeading___Toc1779_2018645698"/>
      <w:bookmarkStart w:id="4" w:name="_Toc98411695"/>
      <w:bookmarkStart w:id="5" w:name="_Toc166497506"/>
      <w:bookmarkEnd w:id="3"/>
      <w:r>
        <w:rPr>
          <w:rFonts w:eastAsia="ヒラギノ角ゴ Pro W3"/>
          <w:b/>
          <w:color w:val="000000"/>
          <w:sz w:val="28"/>
          <w:szCs w:val="28"/>
        </w:rPr>
        <w:br w:type="page"/>
      </w:r>
    </w:p>
    <w:p w:rsidR="006028E6" w:rsidRDefault="00166EC2">
      <w:pPr>
        <w:widowControl w:val="0"/>
        <w:suppressAutoHyphens w:val="0"/>
        <w:spacing w:line="276" w:lineRule="auto"/>
        <w:jc w:val="both"/>
        <w:outlineLvl w:val="0"/>
        <w:rPr>
          <w:rFonts w:eastAsia="ヒラギノ角ゴ Pro W3"/>
          <w:b/>
          <w:color w:val="000000"/>
          <w:sz w:val="28"/>
          <w:szCs w:val="28"/>
        </w:rPr>
      </w:pPr>
      <w:r>
        <w:rPr>
          <w:rFonts w:eastAsia="ヒラギノ角ゴ Pro W3"/>
          <w:b/>
          <w:color w:val="000000"/>
          <w:sz w:val="28"/>
          <w:szCs w:val="28"/>
        </w:rPr>
        <w:lastRenderedPageBreak/>
        <w:t>1. Наименование дисциплины</w:t>
      </w:r>
      <w:bookmarkEnd w:id="4"/>
      <w:bookmarkEnd w:id="5"/>
    </w:p>
    <w:p w:rsidR="006028E6" w:rsidRDefault="006028E6">
      <w:pPr>
        <w:widowControl w:val="0"/>
        <w:suppressAutoHyphens w:val="0"/>
        <w:spacing w:line="276" w:lineRule="auto"/>
        <w:rPr>
          <w:b/>
          <w:sz w:val="28"/>
          <w:szCs w:val="28"/>
        </w:rPr>
      </w:pPr>
    </w:p>
    <w:p w:rsidR="006028E6" w:rsidRDefault="00166EC2">
      <w:pPr>
        <w:widowControl w:val="0"/>
        <w:suppressAutoHyphens w:val="0"/>
        <w:spacing w:line="276" w:lineRule="auto"/>
        <w:jc w:val="both"/>
        <w:outlineLvl w:val="0"/>
        <w:rPr>
          <w:sz w:val="28"/>
          <w:szCs w:val="28"/>
        </w:rPr>
      </w:pPr>
      <w:bookmarkStart w:id="6" w:name="__RefHeading___Toc1781_2018645698"/>
      <w:bookmarkStart w:id="7" w:name="_Toc44229962"/>
      <w:bookmarkStart w:id="8" w:name="_Toc98411696"/>
      <w:bookmarkStart w:id="9" w:name="_Toc166497507"/>
      <w:bookmarkEnd w:id="6"/>
      <w:r>
        <w:rPr>
          <w:sz w:val="28"/>
          <w:szCs w:val="28"/>
        </w:rPr>
        <w:t>Финансовые технологии на финансовых рынках</w:t>
      </w:r>
      <w:bookmarkEnd w:id="7"/>
      <w:bookmarkEnd w:id="8"/>
      <w:bookmarkEnd w:id="9"/>
    </w:p>
    <w:p w:rsidR="006028E6" w:rsidRDefault="006028E6">
      <w:pPr>
        <w:widowControl w:val="0"/>
        <w:suppressAutoHyphens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6028E6" w:rsidRDefault="00166EC2">
      <w:pPr>
        <w:widowControl w:val="0"/>
        <w:suppressAutoHyphens w:val="0"/>
        <w:spacing w:line="276" w:lineRule="auto"/>
        <w:jc w:val="both"/>
        <w:outlineLvl w:val="0"/>
        <w:rPr>
          <w:sz w:val="28"/>
          <w:szCs w:val="28"/>
        </w:rPr>
      </w:pPr>
      <w:bookmarkStart w:id="10" w:name="__RefHeading___Toc1783_2018645698"/>
      <w:bookmarkStart w:id="11" w:name="_Toc98411697"/>
      <w:bookmarkStart w:id="12" w:name="_Toc166497508"/>
      <w:bookmarkEnd w:id="10"/>
      <w:r>
        <w:rPr>
          <w:rFonts w:eastAsia="ヒラギノ角ゴ Pro W3"/>
          <w:b/>
          <w:color w:val="000000"/>
          <w:sz w:val="28"/>
          <w:szCs w:val="28"/>
        </w:rPr>
        <w:t xml:space="preserve">2. </w:t>
      </w:r>
      <w:bookmarkEnd w:id="11"/>
      <w:r>
        <w:rPr>
          <w:rFonts w:eastAsia="ヒラギノ角ゴ Pro W3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2"/>
    </w:p>
    <w:tbl>
      <w:tblPr>
        <w:tblStyle w:val="aff5"/>
        <w:tblW w:w="10037" w:type="dxa"/>
        <w:tblLayout w:type="fixed"/>
        <w:tblLook w:val="04A0" w:firstRow="1" w:lastRow="0" w:firstColumn="1" w:lastColumn="0" w:noHBand="0" w:noVBand="1"/>
      </w:tblPr>
      <w:tblGrid>
        <w:gridCol w:w="1131"/>
        <w:gridCol w:w="2410"/>
        <w:gridCol w:w="2834"/>
        <w:gridCol w:w="3662"/>
      </w:tblGrid>
      <w:tr w:rsidR="006028E6">
        <w:tc>
          <w:tcPr>
            <w:tcW w:w="1130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410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4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028E6">
        <w:tc>
          <w:tcPr>
            <w:tcW w:w="1130" w:type="dxa"/>
            <w:vMerge w:val="restart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  <w:r>
              <w:t>ПКН-2</w:t>
            </w:r>
          </w:p>
        </w:tc>
        <w:tc>
          <w:tcPr>
            <w:tcW w:w="2410" w:type="dxa"/>
            <w:vMerge w:val="restart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>
              <w:t>Финтеха</w:t>
            </w:r>
            <w:proofErr w:type="spellEnd"/>
            <w: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834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>1. 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Знать: </w:t>
            </w:r>
            <w:r>
              <w:t>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Уметь: </w:t>
            </w:r>
            <w:r>
              <w:t>использовать 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</w:tr>
      <w:tr w:rsidR="006028E6">
        <w:tc>
          <w:tcPr>
            <w:tcW w:w="113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34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>2. 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t>инструменты и методы решения проектно-экономических задач в профессиональной деятельности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решать проектно-экономические задачи в профессиональной деятельности</w:t>
            </w:r>
          </w:p>
        </w:tc>
      </w:tr>
      <w:tr w:rsidR="006028E6">
        <w:tc>
          <w:tcPr>
            <w:tcW w:w="113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34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3. Демонстрирует освоение инструментов </w:t>
            </w:r>
            <w:proofErr w:type="spellStart"/>
            <w:r>
              <w:t>Финтеха</w:t>
            </w:r>
            <w:proofErr w:type="spellEnd"/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инструменты </w:t>
            </w:r>
            <w:proofErr w:type="spellStart"/>
            <w:r>
              <w:t>Финтеха</w:t>
            </w:r>
            <w:proofErr w:type="spellEnd"/>
            <w:r>
              <w:t>.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осваивать инструменты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proofErr w:type="spellStart"/>
            <w:r>
              <w:t>Финтеха</w:t>
            </w:r>
            <w:proofErr w:type="spellEnd"/>
            <w:r>
              <w:t>.</w:t>
            </w:r>
          </w:p>
        </w:tc>
      </w:tr>
      <w:tr w:rsidR="006028E6">
        <w:tc>
          <w:tcPr>
            <w:tcW w:w="113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34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4. 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>, использует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для решения профессиональных задач на микро-, мезо- и макроуровнях, в том числе на уровне финансового рынка.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применять методы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для решения профессиональных задач на микро-, мезо- и макроуровнях, в том числе на уровне финансового рынка</w:t>
            </w:r>
          </w:p>
        </w:tc>
      </w:tr>
      <w:tr w:rsidR="006028E6">
        <w:tc>
          <w:tcPr>
            <w:tcW w:w="1130" w:type="dxa"/>
            <w:vMerge w:val="restart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  <w:r>
              <w:t>ПКН-3</w:t>
            </w:r>
          </w:p>
        </w:tc>
        <w:tc>
          <w:tcPr>
            <w:tcW w:w="2410" w:type="dxa"/>
            <w:vMerge w:val="restart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Способность проводить анализ, обобщать и </w:t>
            </w:r>
            <w:r>
              <w:lastRenderedPageBreak/>
              <w:t>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34" w:type="dxa"/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1. Владеет методами прикладных научных исследований в </w:t>
            </w:r>
            <w:r>
              <w:rPr>
                <w:rFonts w:eastAsia="Calibri"/>
              </w:rPr>
              <w:lastRenderedPageBreak/>
              <w:t>профессиональной сфере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lastRenderedPageBreak/>
              <w:t xml:space="preserve">Знать: </w:t>
            </w:r>
            <w:r>
              <w:t>методы прикладных научных исследований в профессиональной сфере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lastRenderedPageBreak/>
              <w:t xml:space="preserve">Уметь: </w:t>
            </w:r>
            <w:r>
              <w:t>применять методы прикладных научных исследований в профессиональной сфере</w:t>
            </w:r>
          </w:p>
        </w:tc>
      </w:tr>
      <w:tr w:rsidR="006028E6">
        <w:tc>
          <w:tcPr>
            <w:tcW w:w="113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34" w:type="dxa"/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 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t>современные методы анализа, оценки и минимизации рисков деятельности организаций (включая финансово-кредитные организации) в контексте достижения их финансовой стабильности и долгосрочной устойчивости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 </w:t>
            </w:r>
            <w:r>
              <w:t>использовать современные методы анализа и оценки рисков деятельности организаций (включая финансово-кредитные организации), бюджетных рисков и предлагать решения по их минимизации в контексте достижения финансовой стабильности и долгосрочной устойчивости</w:t>
            </w:r>
          </w:p>
        </w:tc>
      </w:tr>
      <w:tr w:rsidR="006028E6">
        <w:tc>
          <w:tcPr>
            <w:tcW w:w="113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34" w:type="dxa"/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 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Знать: </w:t>
            </w:r>
            <w:r>
              <w:t>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 </w:t>
            </w:r>
            <w:r>
              <w:t>разрабатывать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</w:tr>
      <w:tr w:rsidR="006028E6">
        <w:tc>
          <w:tcPr>
            <w:tcW w:w="113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34" w:type="dxa"/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 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правила и стандарты оформления результатов анализа и оценки в форме финансовых обзоров, экспертно-аналитических заключений, отчетов и научных публикаций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оформлять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</w:tr>
      <w:tr w:rsidR="006028E6">
        <w:tc>
          <w:tcPr>
            <w:tcW w:w="1130" w:type="dxa"/>
            <w:vMerge w:val="restart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  <w:r>
              <w:t>ПК-3</w:t>
            </w:r>
          </w:p>
        </w:tc>
        <w:tc>
          <w:tcPr>
            <w:tcW w:w="2410" w:type="dxa"/>
            <w:vMerge w:val="restart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>Способность применять теорию стохастических процессов для анализа и прогнозирования финансовых рынков</w:t>
            </w:r>
          </w:p>
        </w:tc>
        <w:tc>
          <w:tcPr>
            <w:tcW w:w="2834" w:type="dxa"/>
          </w:tcPr>
          <w:p w:rsidR="006028E6" w:rsidRDefault="00166EC2">
            <w:pPr>
              <w:pStyle w:val="af7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Владеет методами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стохастики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изучения, интерпретации, объяснения и прогнозирования процессов макро-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микроуровней на финансовых рынках</w:t>
            </w:r>
          </w:p>
          <w:p w:rsidR="006028E6" w:rsidRDefault="006028E6">
            <w:pPr>
              <w:pStyle w:val="af7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8E6" w:rsidRDefault="006028E6">
            <w:pPr>
              <w:pStyle w:val="af7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современные теории, в том числе теорию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стохастических процессов, для анализа и прогнозирования финансовых рынков 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i/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применять современные </w:t>
            </w:r>
            <w:r>
              <w:lastRenderedPageBreak/>
              <w:t xml:space="preserve">теории, в том числе теорию стохастических процессов, для анализа и прогнозирования финансовых рынков </w:t>
            </w:r>
          </w:p>
        </w:tc>
      </w:tr>
      <w:tr w:rsidR="006028E6">
        <w:tc>
          <w:tcPr>
            <w:tcW w:w="113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34" w:type="dxa"/>
          </w:tcPr>
          <w:p w:rsidR="006028E6" w:rsidRDefault="00166EC2">
            <w:pPr>
              <w:pStyle w:val="af7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Широко использует программный инструментарий, базы данных и современные методы их обработки для построения и интерпретации моделей стохастических процессов на финансовых рынках</w:t>
            </w:r>
          </w:p>
        </w:tc>
        <w:tc>
          <w:tcPr>
            <w:tcW w:w="3662" w:type="dxa"/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методы и инструменты обработки данных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использовать широкий инструментарий обработки данных для построения и интерпретации моделей стохастических процессов на финансовых рынках</w:t>
            </w:r>
          </w:p>
        </w:tc>
      </w:tr>
    </w:tbl>
    <w:p w:rsidR="006028E6" w:rsidRDefault="006028E6">
      <w:pPr>
        <w:widowControl w:val="0"/>
        <w:tabs>
          <w:tab w:val="left" w:pos="540"/>
        </w:tabs>
        <w:suppressAutoHyphens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6028E6" w:rsidRDefault="00166EC2">
      <w:pPr>
        <w:pStyle w:val="1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13" w:name="__RefHeading___Toc1785_2018645698"/>
      <w:bookmarkStart w:id="14" w:name="_Toc98411698"/>
      <w:bookmarkStart w:id="15" w:name="_Toc166497509"/>
      <w:bookmarkEnd w:id="13"/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14"/>
      <w:bookmarkEnd w:id="15"/>
    </w:p>
    <w:p w:rsidR="006028E6" w:rsidRDefault="00166EC2">
      <w:pPr>
        <w:widowControl w:val="0"/>
        <w:suppressAutoHyphens w:val="0"/>
        <w:spacing w:line="360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«Финансовые технологии на финансовых рынках» относится к модулю дисциплин по выбору, углубляющих освоение программы магистратуры.  </w:t>
      </w:r>
    </w:p>
    <w:p w:rsidR="006028E6" w:rsidRDefault="006028E6">
      <w:pPr>
        <w:widowControl w:val="0"/>
        <w:suppressAutoHyphens w:val="0"/>
        <w:spacing w:line="276" w:lineRule="auto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p w:rsidR="006028E6" w:rsidRDefault="00166EC2">
      <w:pPr>
        <w:pStyle w:val="1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16" w:name="__RefHeading___Toc1787_2018645698"/>
      <w:bookmarkStart w:id="17" w:name="_Toc166497510"/>
      <w:bookmarkEnd w:id="16"/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7"/>
    </w:p>
    <w:p w:rsidR="006028E6" w:rsidRDefault="006028E6">
      <w:pPr>
        <w:widowControl w:val="0"/>
        <w:suppressAutoHyphens w:val="0"/>
        <w:spacing w:line="276" w:lineRule="auto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tbl>
      <w:tblPr>
        <w:tblW w:w="9346" w:type="dxa"/>
        <w:jc w:val="center"/>
        <w:tblLayout w:type="fixed"/>
        <w:tblLook w:val="01E0" w:firstRow="1" w:lastRow="1" w:firstColumn="1" w:lastColumn="1" w:noHBand="0" w:noVBand="0"/>
      </w:tblPr>
      <w:tblGrid>
        <w:gridCol w:w="4701"/>
        <w:gridCol w:w="2430"/>
        <w:gridCol w:w="2215"/>
      </w:tblGrid>
      <w:tr w:rsidR="006028E6">
        <w:trPr>
          <w:tblHeader/>
          <w:jc w:val="center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 в з/е и часах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Модуль 6</w:t>
            </w:r>
          </w:p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6028E6">
        <w:trPr>
          <w:jc w:val="center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b/>
              </w:rPr>
            </w:pPr>
            <w:r>
              <w:rPr>
                <w:b/>
              </w:rPr>
              <w:t>Общая трудоёмкость дисциплины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8E6" w:rsidRDefault="00166EC2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3</w:t>
            </w:r>
            <w:r>
              <w:rPr>
                <w:b/>
              </w:rPr>
              <w:t>/</w:t>
            </w: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6028E6">
        <w:trPr>
          <w:jc w:val="center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30</w:t>
            </w:r>
          </w:p>
        </w:tc>
      </w:tr>
      <w:tr w:rsidR="006028E6">
        <w:trPr>
          <w:jc w:val="center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10</w:t>
            </w:r>
          </w:p>
        </w:tc>
      </w:tr>
      <w:tr w:rsidR="006028E6">
        <w:trPr>
          <w:jc w:val="center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20</w:t>
            </w:r>
          </w:p>
        </w:tc>
      </w:tr>
      <w:tr w:rsidR="006028E6">
        <w:trPr>
          <w:jc w:val="center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78</w:t>
            </w:r>
          </w:p>
        </w:tc>
      </w:tr>
      <w:tr w:rsidR="006028E6">
        <w:trPr>
          <w:jc w:val="center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</w:pPr>
            <w:r>
              <w:t>Вид текущего контроля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Контрольная работа</w:t>
            </w:r>
          </w:p>
        </w:tc>
      </w:tr>
      <w:tr w:rsidR="006028E6">
        <w:trPr>
          <w:jc w:val="center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</w:pPr>
            <w:r>
              <w:t>Вид промежуточной аттестации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</w:pPr>
            <w:r>
              <w:t>Зачет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</w:pPr>
            <w:r>
              <w:t>Зачет</w:t>
            </w:r>
          </w:p>
        </w:tc>
      </w:tr>
    </w:tbl>
    <w:p w:rsidR="006028E6" w:rsidRDefault="006028E6">
      <w:pPr>
        <w:widowControl w:val="0"/>
        <w:suppressAutoHyphens w:val="0"/>
      </w:pPr>
    </w:p>
    <w:p w:rsidR="006028E6" w:rsidRDefault="00166EC2">
      <w:pPr>
        <w:pStyle w:val="13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18" w:name="__RefHeading___Toc1789_2018645698"/>
      <w:bookmarkStart w:id="19" w:name="_Toc166497511"/>
      <w:bookmarkEnd w:id="18"/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</w:p>
    <w:p w:rsidR="006028E6" w:rsidRDefault="00166EC2">
      <w:pPr>
        <w:pStyle w:val="13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1"/>
        <w:rPr>
          <w:b/>
          <w:sz w:val="28"/>
          <w:szCs w:val="28"/>
        </w:rPr>
      </w:pPr>
      <w:bookmarkStart w:id="20" w:name="__RefHeading___Toc1791_2018645698"/>
      <w:bookmarkEnd w:id="20"/>
      <w:r>
        <w:rPr>
          <w:b/>
          <w:sz w:val="28"/>
          <w:szCs w:val="28"/>
        </w:rPr>
        <w:tab/>
      </w:r>
    </w:p>
    <w:p w:rsidR="006028E6" w:rsidRDefault="00166EC2">
      <w:pPr>
        <w:pStyle w:val="13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21" w:name="__RefHeading___Toc1793_2018645698"/>
      <w:bookmarkStart w:id="22" w:name="_Toc166497512"/>
      <w:bookmarkStart w:id="23" w:name="_Toc98411699"/>
      <w:bookmarkEnd w:id="21"/>
      <w:r>
        <w:rPr>
          <w:b/>
          <w:sz w:val="28"/>
          <w:szCs w:val="28"/>
        </w:rPr>
        <w:t>5.1. Содержание дисциплины</w:t>
      </w:r>
      <w:bookmarkEnd w:id="22"/>
      <w:bookmarkEnd w:id="23"/>
    </w:p>
    <w:p w:rsidR="006028E6" w:rsidRDefault="00166EC2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line="360" w:lineRule="auto"/>
        <w:ind w:firstLine="567"/>
        <w:contextualSpacing/>
        <w:jc w:val="both"/>
      </w:pPr>
      <w:r>
        <w:rPr>
          <w:color w:val="auto"/>
          <w:sz w:val="28"/>
          <w:szCs w:val="28"/>
        </w:rPr>
        <w:t xml:space="preserve">Тема 1. Понятие и классификация финансовых технологии </w:t>
      </w:r>
    </w:p>
    <w:p w:rsidR="006028E6" w:rsidRDefault="00166EC2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before="183" w:after="183" w:line="360" w:lineRule="auto"/>
        <w:ind w:firstLine="567"/>
        <w:contextualSpacing/>
        <w:jc w:val="both"/>
      </w:pPr>
      <w:r>
        <w:rPr>
          <w:b w:val="0"/>
          <w:color w:val="auto"/>
          <w:sz w:val="28"/>
          <w:szCs w:val="28"/>
        </w:rPr>
        <w:t xml:space="preserve">Понятие и виды технологий на финансовых рынках, их отличие от </w:t>
      </w:r>
      <w:proofErr w:type="spellStart"/>
      <w:r>
        <w:rPr>
          <w:b w:val="0"/>
          <w:color w:val="auto"/>
          <w:sz w:val="28"/>
          <w:szCs w:val="28"/>
        </w:rPr>
        <w:t>Финтех</w:t>
      </w:r>
      <w:proofErr w:type="spellEnd"/>
      <w:r>
        <w:rPr>
          <w:b w:val="0"/>
          <w:color w:val="auto"/>
          <w:sz w:val="28"/>
          <w:szCs w:val="28"/>
        </w:rPr>
        <w:t xml:space="preserve"> и цифровых технологий.</w:t>
      </w:r>
    </w:p>
    <w:p w:rsidR="006028E6" w:rsidRDefault="00166EC2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line="360" w:lineRule="auto"/>
        <w:ind w:firstLine="567"/>
        <w:contextualSpacing/>
        <w:jc w:val="both"/>
      </w:pPr>
      <w:r>
        <w:rPr>
          <w:color w:val="auto"/>
          <w:sz w:val="28"/>
          <w:szCs w:val="28"/>
        </w:rPr>
        <w:t>Тема 2. Технологии инвестирования и привлечения капитала</w:t>
      </w:r>
    </w:p>
    <w:p w:rsidR="006028E6" w:rsidRDefault="00166EC2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line="360" w:lineRule="auto"/>
        <w:ind w:firstLine="567"/>
        <w:contextualSpacing/>
        <w:jc w:val="both"/>
      </w:pPr>
      <w:r>
        <w:rPr>
          <w:rFonts w:eastAsia="Arial"/>
          <w:b w:val="0"/>
          <w:sz w:val="28"/>
          <w:szCs w:val="28"/>
        </w:rPr>
        <w:t xml:space="preserve">Индивидуальные и коллективные технологии инвестирования (ИИС, ПИФ, </w:t>
      </w:r>
      <w:r>
        <w:rPr>
          <w:rFonts w:eastAsia="Arial"/>
          <w:b w:val="0"/>
          <w:sz w:val="28"/>
          <w:szCs w:val="28"/>
        </w:rPr>
        <w:lastRenderedPageBreak/>
        <w:t>негосударственные пенсионные фонды), услуги инвестирования в рамках </w:t>
      </w:r>
      <w:r>
        <w:rPr>
          <w:rFonts w:eastAsia="Arial"/>
          <w:b w:val="0"/>
          <w:sz w:val="28"/>
          <w:szCs w:val="28"/>
          <w:lang w:val="en-US"/>
        </w:rPr>
        <w:t>Private</w:t>
      </w:r>
      <w:r>
        <w:rPr>
          <w:rFonts w:eastAsia="Arial"/>
          <w:b w:val="0"/>
          <w:sz w:val="28"/>
          <w:szCs w:val="28"/>
        </w:rPr>
        <w:t xml:space="preserve"> </w:t>
      </w:r>
      <w:r>
        <w:rPr>
          <w:rFonts w:eastAsia="Arial"/>
          <w:b w:val="0"/>
          <w:sz w:val="28"/>
          <w:szCs w:val="28"/>
          <w:lang w:val="en-US"/>
        </w:rPr>
        <w:t>banking</w:t>
      </w:r>
      <w:r>
        <w:rPr>
          <w:rFonts w:eastAsia="Arial"/>
          <w:b w:val="0"/>
          <w:sz w:val="28"/>
          <w:szCs w:val="28"/>
        </w:rPr>
        <w:t xml:space="preserve">, алгоритмический </w:t>
      </w:r>
      <w:proofErr w:type="spellStart"/>
      <w:r>
        <w:rPr>
          <w:rFonts w:eastAsia="Arial"/>
          <w:b w:val="0"/>
          <w:sz w:val="28"/>
          <w:szCs w:val="28"/>
        </w:rPr>
        <w:t>трейдинг</w:t>
      </w:r>
      <w:proofErr w:type="spellEnd"/>
      <w:r>
        <w:rPr>
          <w:rFonts w:eastAsia="Arial"/>
          <w:b w:val="0"/>
          <w:sz w:val="28"/>
          <w:szCs w:val="28"/>
        </w:rPr>
        <w:t xml:space="preserve">, высокочастотный </w:t>
      </w:r>
      <w:proofErr w:type="spellStart"/>
      <w:r>
        <w:rPr>
          <w:rFonts w:eastAsia="Arial"/>
          <w:b w:val="0"/>
          <w:sz w:val="28"/>
          <w:szCs w:val="28"/>
        </w:rPr>
        <w:t>трейдинг</w:t>
      </w:r>
      <w:proofErr w:type="spellEnd"/>
      <w:r>
        <w:rPr>
          <w:rFonts w:eastAsia="Arial"/>
          <w:b w:val="0"/>
          <w:sz w:val="28"/>
          <w:szCs w:val="28"/>
        </w:rPr>
        <w:t xml:space="preserve"> (</w:t>
      </w:r>
      <w:r>
        <w:rPr>
          <w:rFonts w:eastAsia="Arial"/>
          <w:b w:val="0"/>
          <w:sz w:val="28"/>
          <w:szCs w:val="28"/>
          <w:lang w:val="en-US"/>
        </w:rPr>
        <w:t>High</w:t>
      </w:r>
      <w:r>
        <w:rPr>
          <w:rFonts w:eastAsia="Arial"/>
          <w:b w:val="0"/>
          <w:sz w:val="28"/>
          <w:szCs w:val="28"/>
        </w:rPr>
        <w:t xml:space="preserve"> </w:t>
      </w:r>
      <w:r>
        <w:rPr>
          <w:rFonts w:eastAsia="Arial"/>
          <w:b w:val="0"/>
          <w:sz w:val="28"/>
          <w:szCs w:val="28"/>
          <w:lang w:val="en-US"/>
        </w:rPr>
        <w:t>Frequency</w:t>
      </w:r>
      <w:r>
        <w:rPr>
          <w:rFonts w:eastAsia="Arial"/>
          <w:b w:val="0"/>
          <w:sz w:val="28"/>
          <w:szCs w:val="28"/>
        </w:rPr>
        <w:t xml:space="preserve"> </w:t>
      </w:r>
      <w:r>
        <w:rPr>
          <w:rFonts w:eastAsia="Arial"/>
          <w:b w:val="0"/>
          <w:sz w:val="28"/>
          <w:szCs w:val="28"/>
          <w:lang w:val="en-US"/>
        </w:rPr>
        <w:t>Trading</w:t>
      </w:r>
      <w:r>
        <w:rPr>
          <w:rFonts w:eastAsia="Arial"/>
          <w:b w:val="0"/>
          <w:sz w:val="28"/>
          <w:szCs w:val="28"/>
        </w:rPr>
        <w:t xml:space="preserve">), цифровые финансовые активы и </w:t>
      </w:r>
      <w:proofErr w:type="spellStart"/>
      <w:r>
        <w:rPr>
          <w:rFonts w:eastAsia="Arial"/>
          <w:b w:val="0"/>
          <w:sz w:val="28"/>
          <w:szCs w:val="28"/>
        </w:rPr>
        <w:t>стейблкоины</w:t>
      </w:r>
      <w:proofErr w:type="spellEnd"/>
      <w:r>
        <w:rPr>
          <w:rFonts w:eastAsia="Arial"/>
          <w:b w:val="0"/>
          <w:sz w:val="28"/>
          <w:szCs w:val="28"/>
        </w:rPr>
        <w:t>. Технологии привлечения капитала (кредит, заимствования через инвестиционную платформу (</w:t>
      </w:r>
      <w:proofErr w:type="spellStart"/>
      <w:r>
        <w:rPr>
          <w:rFonts w:eastAsia="Arial"/>
          <w:b w:val="0"/>
          <w:sz w:val="28"/>
          <w:szCs w:val="28"/>
        </w:rPr>
        <w:t>краудлендинг</w:t>
      </w:r>
      <w:proofErr w:type="spellEnd"/>
      <w:r>
        <w:rPr>
          <w:rFonts w:eastAsia="Arial"/>
          <w:b w:val="0"/>
          <w:sz w:val="28"/>
          <w:szCs w:val="28"/>
        </w:rPr>
        <w:t xml:space="preserve">, </w:t>
      </w:r>
      <w:proofErr w:type="spellStart"/>
      <w:r>
        <w:rPr>
          <w:rFonts w:eastAsia="Arial"/>
          <w:b w:val="0"/>
          <w:sz w:val="28"/>
          <w:szCs w:val="28"/>
        </w:rPr>
        <w:t>краудфандинг</w:t>
      </w:r>
      <w:proofErr w:type="spellEnd"/>
      <w:r>
        <w:rPr>
          <w:rFonts w:eastAsia="Arial"/>
          <w:b w:val="0"/>
          <w:sz w:val="28"/>
          <w:szCs w:val="28"/>
        </w:rPr>
        <w:t xml:space="preserve">), эмиссия акций, эмиссия облигаций, проектное финансирование, финансирование через проектные облигации, структурные облигации), мезонинное финансирование, синдицированный кредит, </w:t>
      </w:r>
      <w:proofErr w:type="spellStart"/>
      <w:r>
        <w:rPr>
          <w:rFonts w:eastAsia="Arial"/>
          <w:b w:val="0"/>
          <w:sz w:val="28"/>
          <w:szCs w:val="28"/>
        </w:rPr>
        <w:t>маркетплейсы</w:t>
      </w:r>
      <w:proofErr w:type="spellEnd"/>
      <w:r>
        <w:rPr>
          <w:rFonts w:eastAsia="Arial"/>
          <w:b w:val="0"/>
          <w:sz w:val="28"/>
          <w:szCs w:val="28"/>
        </w:rPr>
        <w:t xml:space="preserve"> финансовых услуг.</w:t>
      </w:r>
    </w:p>
    <w:p w:rsidR="006028E6" w:rsidRDefault="00166EC2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before="12" w:after="12" w:line="360" w:lineRule="auto"/>
        <w:ind w:firstLine="567"/>
        <w:contextualSpacing/>
        <w:jc w:val="both"/>
      </w:pPr>
      <w:r>
        <w:rPr>
          <w:color w:val="auto"/>
          <w:sz w:val="28"/>
          <w:szCs w:val="28"/>
        </w:rPr>
        <w:t>Тема 3. Технологии обслуживания клиентов</w:t>
      </w:r>
    </w:p>
    <w:p w:rsidR="006028E6" w:rsidRDefault="00166EC2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before="240" w:after="240" w:line="360" w:lineRule="auto"/>
        <w:ind w:firstLine="567"/>
        <w:contextualSpacing/>
        <w:jc w:val="both"/>
      </w:pPr>
      <w:r>
        <w:rPr>
          <w:rFonts w:eastAsia="Arial"/>
          <w:b w:val="0"/>
          <w:sz w:val="28"/>
          <w:szCs w:val="28"/>
        </w:rPr>
        <w:t xml:space="preserve">Особенности маркетинга в инвестиционной сфере (каналы прямых и кросс-продаж, реклама финансовых технологий), технологии удаленного обслуживания клиентов), </w:t>
      </w:r>
      <w:proofErr w:type="spellStart"/>
      <w:r>
        <w:rPr>
          <w:rFonts w:eastAsia="Arial"/>
          <w:b w:val="0"/>
          <w:sz w:val="28"/>
          <w:szCs w:val="28"/>
        </w:rPr>
        <w:t>геймификация</w:t>
      </w:r>
      <w:proofErr w:type="spellEnd"/>
      <w:r>
        <w:rPr>
          <w:rFonts w:eastAsia="Arial"/>
          <w:b w:val="0"/>
          <w:sz w:val="28"/>
          <w:szCs w:val="28"/>
        </w:rPr>
        <w:t xml:space="preserve"> финансовых услуг. Автоматизированные платформы биржевой аналитики. Использование машинного обучения для определения </w:t>
      </w:r>
      <w:proofErr w:type="spellStart"/>
      <w:r>
        <w:rPr>
          <w:rFonts w:eastAsia="Arial"/>
          <w:b w:val="0"/>
          <w:sz w:val="28"/>
          <w:szCs w:val="28"/>
        </w:rPr>
        <w:t>сентимента</w:t>
      </w:r>
      <w:proofErr w:type="spellEnd"/>
      <w:r>
        <w:rPr>
          <w:rFonts w:eastAsia="Arial"/>
          <w:b w:val="0"/>
          <w:sz w:val="28"/>
          <w:szCs w:val="28"/>
        </w:rPr>
        <w:t xml:space="preserve"> участников рынка. Технологии инвестиционного консультирования (индивидуальные консультации, </w:t>
      </w:r>
      <w:proofErr w:type="spellStart"/>
      <w:r>
        <w:rPr>
          <w:rFonts w:eastAsia="Arial"/>
          <w:b w:val="0"/>
          <w:sz w:val="28"/>
          <w:szCs w:val="28"/>
        </w:rPr>
        <w:t>автоследование</w:t>
      </w:r>
      <w:proofErr w:type="spellEnd"/>
      <w:r>
        <w:rPr>
          <w:rFonts w:eastAsia="Arial"/>
          <w:b w:val="0"/>
          <w:sz w:val="28"/>
          <w:szCs w:val="28"/>
        </w:rPr>
        <w:t xml:space="preserve">, </w:t>
      </w:r>
      <w:proofErr w:type="spellStart"/>
      <w:r>
        <w:rPr>
          <w:rFonts w:eastAsia="Arial"/>
          <w:b w:val="0"/>
          <w:sz w:val="28"/>
          <w:szCs w:val="28"/>
        </w:rPr>
        <w:t>робоэдвайзинг</w:t>
      </w:r>
      <w:proofErr w:type="spellEnd"/>
      <w:r>
        <w:rPr>
          <w:rFonts w:eastAsia="Arial"/>
          <w:b w:val="0"/>
          <w:sz w:val="28"/>
          <w:szCs w:val="28"/>
        </w:rPr>
        <w:t xml:space="preserve">). Технологии распознавания и борьбы с финансовым мошенничеством: </w:t>
      </w:r>
      <w:proofErr w:type="spellStart"/>
      <w:r>
        <w:rPr>
          <w:rFonts w:eastAsia="Arial"/>
          <w:b w:val="0"/>
          <w:sz w:val="28"/>
          <w:szCs w:val="28"/>
        </w:rPr>
        <w:t>фишинг</w:t>
      </w:r>
      <w:proofErr w:type="spellEnd"/>
      <w:r>
        <w:rPr>
          <w:rFonts w:eastAsia="Arial"/>
          <w:b w:val="0"/>
          <w:sz w:val="28"/>
          <w:szCs w:val="28"/>
        </w:rPr>
        <w:t xml:space="preserve">, </w:t>
      </w:r>
      <w:proofErr w:type="spellStart"/>
      <w:r>
        <w:rPr>
          <w:rFonts w:eastAsia="Arial"/>
          <w:b w:val="0"/>
          <w:sz w:val="28"/>
          <w:szCs w:val="28"/>
        </w:rPr>
        <w:t>мисселинг</w:t>
      </w:r>
      <w:proofErr w:type="spellEnd"/>
      <w:r>
        <w:rPr>
          <w:rFonts w:eastAsia="Arial"/>
          <w:b w:val="0"/>
          <w:sz w:val="28"/>
          <w:szCs w:val="28"/>
        </w:rPr>
        <w:t xml:space="preserve">, финансовые пирамиды, мошенничество с банковскими картами, </w:t>
      </w:r>
      <w:proofErr w:type="spellStart"/>
      <w:r>
        <w:rPr>
          <w:rFonts w:eastAsia="Arial"/>
          <w:b w:val="0"/>
          <w:sz w:val="28"/>
          <w:szCs w:val="28"/>
        </w:rPr>
        <w:t>кибермошенничество</w:t>
      </w:r>
      <w:proofErr w:type="spellEnd"/>
      <w:r>
        <w:rPr>
          <w:rFonts w:eastAsia="Arial"/>
          <w:b w:val="0"/>
          <w:sz w:val="28"/>
          <w:szCs w:val="28"/>
        </w:rPr>
        <w:t xml:space="preserve"> на финансовом рынке.</w:t>
      </w:r>
    </w:p>
    <w:p w:rsidR="006028E6" w:rsidRDefault="00166EC2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before="240" w:after="240" w:line="360" w:lineRule="auto"/>
        <w:ind w:firstLine="567"/>
        <w:contextualSpacing/>
        <w:jc w:val="both"/>
      </w:pPr>
      <w:r>
        <w:rPr>
          <w:color w:val="auto"/>
          <w:sz w:val="28"/>
          <w:szCs w:val="28"/>
        </w:rPr>
        <w:t xml:space="preserve">Тема 4. </w:t>
      </w:r>
      <w:r>
        <w:rPr>
          <w:rFonts w:eastAsia="Arial"/>
          <w:sz w:val="28"/>
          <w:szCs w:val="28"/>
        </w:rPr>
        <w:t>Технологии в деятельности компаний – профессиональных участников рынка ценных бумаг на финансовом рынке</w:t>
      </w:r>
    </w:p>
    <w:p w:rsidR="006028E6" w:rsidRDefault="00166EC2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line="360" w:lineRule="auto"/>
        <w:ind w:firstLine="567"/>
        <w:contextualSpacing/>
        <w:jc w:val="both"/>
      </w:pPr>
      <w:r>
        <w:rPr>
          <w:rFonts w:eastAsia="Arial"/>
          <w:b w:val="0"/>
          <w:sz w:val="28"/>
          <w:szCs w:val="28"/>
        </w:rPr>
        <w:t xml:space="preserve">Техническое обеспечение биржевых торгов, расчетов в клиринговом центре, учета и хранения финансовых активов в депозитарии. Деятельность </w:t>
      </w:r>
      <w:proofErr w:type="spellStart"/>
      <w:r>
        <w:rPr>
          <w:rFonts w:eastAsia="Arial"/>
          <w:b w:val="0"/>
          <w:sz w:val="28"/>
          <w:szCs w:val="28"/>
        </w:rPr>
        <w:t>репозитария</w:t>
      </w:r>
      <w:proofErr w:type="spellEnd"/>
      <w:r>
        <w:rPr>
          <w:rFonts w:eastAsia="Arial"/>
          <w:b w:val="0"/>
          <w:sz w:val="28"/>
          <w:szCs w:val="28"/>
        </w:rPr>
        <w:t>.</w:t>
      </w:r>
    </w:p>
    <w:p w:rsidR="006028E6" w:rsidRDefault="00166EC2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line="360" w:lineRule="auto"/>
        <w:ind w:firstLine="567"/>
        <w:contextualSpacing/>
        <w:jc w:val="both"/>
      </w:pPr>
      <w:proofErr w:type="spellStart"/>
      <w:r>
        <w:rPr>
          <w:rFonts w:eastAsia="Arial"/>
          <w:b w:val="0"/>
          <w:sz w:val="28"/>
          <w:szCs w:val="28"/>
        </w:rPr>
        <w:t>Маркет-мейкинг</w:t>
      </w:r>
      <w:proofErr w:type="spellEnd"/>
      <w:r>
        <w:rPr>
          <w:rFonts w:eastAsia="Arial"/>
          <w:b w:val="0"/>
          <w:sz w:val="28"/>
          <w:szCs w:val="28"/>
        </w:rPr>
        <w:t>. Технологии в брокерской деятельности и в деятельности управляющих компаний.</w:t>
      </w:r>
    </w:p>
    <w:p w:rsidR="006028E6" w:rsidRDefault="00166EC2">
      <w:pPr>
        <w:pStyle w:val="13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360" w:lineRule="auto"/>
        <w:ind w:firstLine="567"/>
        <w:contextualSpacing/>
        <w:jc w:val="both"/>
      </w:pPr>
      <w:r>
        <w:rPr>
          <w:b/>
          <w:sz w:val="28"/>
          <w:szCs w:val="28"/>
        </w:rPr>
        <w:t>Тема 5. Финансовый инжиниринг технологий на финансовом рынке</w:t>
      </w:r>
    </w:p>
    <w:p w:rsidR="006028E6" w:rsidRDefault="00166EC2">
      <w:pPr>
        <w:pStyle w:val="13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360" w:lineRule="auto"/>
        <w:ind w:firstLine="567"/>
        <w:contextualSpacing/>
        <w:jc w:val="both"/>
      </w:pPr>
      <w:r>
        <w:rPr>
          <w:rFonts w:eastAsia="Arial"/>
          <w:color w:val="000000"/>
          <w:sz w:val="28"/>
          <w:szCs w:val="28"/>
        </w:rPr>
        <w:t xml:space="preserve">Технологии разработки новых финансовых продуктов и услуг. </w:t>
      </w:r>
      <w:r>
        <w:rPr>
          <w:sz w:val="28"/>
          <w:szCs w:val="28"/>
        </w:rPr>
        <w:t>Технологии реорганизации бизнеса: с</w:t>
      </w:r>
      <w:r>
        <w:rPr>
          <w:rFonts w:eastAsia="Arial"/>
          <w:color w:val="000000"/>
          <w:sz w:val="28"/>
          <w:szCs w:val="28"/>
        </w:rPr>
        <w:t>пециализированная компания по целевым</w:t>
      </w:r>
      <w:r>
        <w:rPr>
          <w:rFonts w:eastAsia="Arial"/>
          <w:sz w:val="28"/>
          <w:szCs w:val="28"/>
        </w:rPr>
        <w:t xml:space="preserve"> слияниям и поглощениям (SPAC), т</w:t>
      </w:r>
      <w:r>
        <w:rPr>
          <w:rFonts w:eastAsia="Arial"/>
          <w:color w:val="000000"/>
          <w:sz w:val="28"/>
          <w:szCs w:val="28"/>
        </w:rPr>
        <w:t xml:space="preserve">ехнологии размытия долей в акционерном капитале. </w:t>
      </w:r>
    </w:p>
    <w:p w:rsidR="006028E6" w:rsidRDefault="00166EC2">
      <w:pPr>
        <w:pStyle w:val="1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ab/>
      </w:r>
      <w:r>
        <w:br w:type="page"/>
      </w:r>
    </w:p>
    <w:p w:rsidR="006028E6" w:rsidRDefault="00166EC2">
      <w:pPr>
        <w:widowControl w:val="0"/>
        <w:suppressAutoHyphens w:val="0"/>
        <w:rPr>
          <w:b/>
        </w:rPr>
      </w:pPr>
      <w:bookmarkStart w:id="24" w:name="_Toc166497513"/>
      <w:r>
        <w:rPr>
          <w:b/>
          <w:sz w:val="28"/>
          <w:szCs w:val="28"/>
        </w:rPr>
        <w:lastRenderedPageBreak/>
        <w:t>5.2. Учебно-тематический план</w:t>
      </w:r>
      <w:bookmarkEnd w:id="24"/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6"/>
        <w:gridCol w:w="2018"/>
        <w:gridCol w:w="995"/>
        <w:gridCol w:w="990"/>
        <w:gridCol w:w="1133"/>
        <w:gridCol w:w="1703"/>
        <w:gridCol w:w="852"/>
        <w:gridCol w:w="1808"/>
      </w:tblGrid>
      <w:tr w:rsidR="006028E6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Трудоемкость в часах (6 модуль)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6028E6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contextualSpacing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</w:tr>
      <w:tr w:rsidR="006028E6">
        <w:trPr>
          <w:trHeight w:val="176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Общая,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Семинары, практические   занятия</w:t>
            </w: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</w:tr>
      <w:tr w:rsidR="006028E6">
        <w:trPr>
          <w:trHeight w:val="126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rPr>
                <w:rFonts w:eastAsia="ヒラギノ角ゴ Pro W3"/>
              </w:rPr>
              <w:tab/>
              <w:t>Тема 1. Понятие и классификация финансовых технологии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15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 xml:space="preserve">Опрос 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Дискуссия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Проверочная работа (тестирование)</w:t>
            </w:r>
          </w:p>
        </w:tc>
      </w:tr>
      <w:tr w:rsidR="006028E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Тема 2. Технологии инвестирования и привлечения капитала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Опрос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Решение задач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Выполнение кейса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Проверочная работа (тестирование)</w:t>
            </w:r>
          </w:p>
        </w:tc>
      </w:tr>
      <w:tr w:rsidR="006028E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3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Тема 3. Технологии обслуживания клиентов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Опрос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 xml:space="preserve">Командный проект 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Проверочная работа (тестирование)</w:t>
            </w:r>
          </w:p>
        </w:tc>
      </w:tr>
      <w:tr w:rsidR="006028E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Тема 4. Технологии в деятельности компаний – профессиональных участников рынка ценных бумаг на финансовом рынке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Контрольная работа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Дискуссия</w:t>
            </w:r>
          </w:p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highlight w:val="yellow"/>
              </w:rPr>
            </w:pPr>
          </w:p>
        </w:tc>
      </w:tr>
      <w:tr w:rsidR="006028E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Тема 5. Финансовый инжиниринг технологий на финансовом рынке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15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Проверочная работа (тестирование)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Дискуссия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Подведение итогов</w:t>
            </w:r>
          </w:p>
        </w:tc>
      </w:tr>
      <w:tr w:rsidR="006028E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b/>
              </w:rPr>
            </w:pPr>
            <w:r>
              <w:rPr>
                <w:b/>
              </w:rPr>
              <w:t xml:space="preserve">В целом по дисциплине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b/>
              </w:rPr>
            </w:pPr>
            <w:r>
              <w:rPr>
                <w:b/>
              </w:rPr>
              <w:t>В соответствии с учебным планом: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</w:tr>
      <w:tr w:rsidR="006028E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pStyle w:val="TableParagraph"/>
              <w:suppressAutoHyphens w:val="0"/>
              <w:spacing w:line="246" w:lineRule="exact"/>
              <w:ind w:left="109"/>
              <w:rPr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, 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b/>
                <w:i/>
              </w:rPr>
            </w:pPr>
          </w:p>
        </w:tc>
      </w:tr>
    </w:tbl>
    <w:p w:rsidR="006028E6" w:rsidRDefault="006028E6">
      <w:pPr>
        <w:widowControl w:val="0"/>
        <w:suppressAutoHyphens w:val="0"/>
        <w:spacing w:line="276" w:lineRule="auto"/>
        <w:rPr>
          <w:b/>
        </w:rPr>
      </w:pPr>
    </w:p>
    <w:p w:rsidR="006028E6" w:rsidRDefault="006028E6">
      <w:pPr>
        <w:widowControl w:val="0"/>
        <w:suppressAutoHyphens w:val="0"/>
        <w:spacing w:line="276" w:lineRule="auto"/>
        <w:outlineLvl w:val="1"/>
        <w:rPr>
          <w:b/>
          <w:sz w:val="28"/>
          <w:szCs w:val="28"/>
        </w:rPr>
      </w:pPr>
      <w:bookmarkStart w:id="25" w:name="_Toc166497514"/>
    </w:p>
    <w:p w:rsidR="006028E6" w:rsidRDefault="00166EC2">
      <w:pPr>
        <w:widowControl w:val="0"/>
        <w:suppressAutoHyphens w:val="0"/>
        <w:spacing w:line="276" w:lineRule="auto"/>
        <w:outlineLvl w:val="1"/>
        <w:rPr>
          <w:b/>
          <w:sz w:val="28"/>
          <w:szCs w:val="28"/>
        </w:rPr>
      </w:pPr>
      <w:bookmarkStart w:id="26" w:name="__RefHeading___Toc1795_2018645698"/>
      <w:bookmarkStart w:id="27" w:name="_Toc98411700"/>
      <w:bookmarkEnd w:id="26"/>
      <w:r>
        <w:rPr>
          <w:b/>
          <w:sz w:val="28"/>
          <w:szCs w:val="28"/>
        </w:rPr>
        <w:lastRenderedPageBreak/>
        <w:t>5.3. Содержание семинаров, практических заняти</w:t>
      </w:r>
      <w:bookmarkEnd w:id="27"/>
      <w:r>
        <w:rPr>
          <w:b/>
          <w:sz w:val="28"/>
          <w:szCs w:val="28"/>
        </w:rPr>
        <w:t>й</w:t>
      </w:r>
      <w:bookmarkEnd w:id="25"/>
    </w:p>
    <w:tbl>
      <w:tblPr>
        <w:tblStyle w:val="33"/>
        <w:tblW w:w="10095" w:type="dxa"/>
        <w:tblLayout w:type="fixed"/>
        <w:tblLook w:val="04A0" w:firstRow="1" w:lastRow="0" w:firstColumn="1" w:lastColumn="0" w:noHBand="0" w:noVBand="1"/>
      </w:tblPr>
      <w:tblGrid>
        <w:gridCol w:w="2299"/>
        <w:gridCol w:w="5347"/>
        <w:gridCol w:w="2449"/>
      </w:tblGrid>
      <w:tr w:rsidR="006028E6">
        <w:tc>
          <w:tcPr>
            <w:tcW w:w="2299" w:type="dxa"/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347" w:type="dxa"/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449" w:type="dxa"/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Формы проведения занятий</w:t>
            </w:r>
          </w:p>
        </w:tc>
      </w:tr>
      <w:tr w:rsidR="006028E6">
        <w:tc>
          <w:tcPr>
            <w:tcW w:w="2299" w:type="dxa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rPr>
                <w:rFonts w:eastAsia="ヒラギノ角ゴ Pro W3"/>
              </w:rPr>
              <w:t>Тема 1. Понятие и классификация финансовых технологии</w:t>
            </w:r>
          </w:p>
        </w:tc>
        <w:tc>
          <w:tcPr>
            <w:tcW w:w="5347" w:type="dxa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Понятие и виды технологий на финансовых рынках, их отличие от </w:t>
            </w:r>
            <w:proofErr w:type="spellStart"/>
            <w:r>
              <w:rPr>
                <w:rFonts w:eastAsia="Calibri"/>
              </w:rPr>
              <w:t>Финтеха</w:t>
            </w:r>
            <w:proofErr w:type="spellEnd"/>
            <w:r>
              <w:rPr>
                <w:rFonts w:eastAsia="Calibri"/>
              </w:rPr>
              <w:t xml:space="preserve"> и цифровых технологий.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rPr>
                <w:rFonts w:eastAsia="Calibri"/>
                <w:bCs/>
                <w:highlight w:val="yellow"/>
              </w:rPr>
            </w:pP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Источники: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Законодательные акты: 8.1, 8.4, 8.5, 8.6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Основная литература: 8.7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Дополнительная литература: 8.8, 8.9, 8.10, 8.11, 8.12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Источники из сети Интернет: 9.1, 9.2, 9.5, 9.6, 9.7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</w:tc>
        <w:tc>
          <w:tcPr>
            <w:tcW w:w="2449" w:type="dxa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Опрос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Дискуссия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Проверочная работа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</w:p>
        </w:tc>
      </w:tr>
      <w:tr w:rsidR="006028E6">
        <w:tc>
          <w:tcPr>
            <w:tcW w:w="2299" w:type="dxa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Тема 2. Технологии инвестирования и привлечения капитала</w:t>
            </w:r>
          </w:p>
        </w:tc>
        <w:tc>
          <w:tcPr>
            <w:tcW w:w="5347" w:type="dxa"/>
          </w:tcPr>
          <w:p w:rsidR="006028E6" w:rsidRDefault="00166EC2">
            <w:pPr>
              <w:pStyle w:val="af7"/>
              <w:widowControl w:val="0"/>
              <w:numPr>
                <w:ilvl w:val="0"/>
                <w:numId w:val="3"/>
              </w:numPr>
              <w:tabs>
                <w:tab w:val="left" w:pos="196"/>
              </w:tabs>
              <w:suppressAutoHyphens w:val="0"/>
              <w:spacing w:after="0" w:line="240" w:lineRule="auto"/>
              <w:ind w:left="-57" w:right="-57" w:hanging="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и коллективные технологии инвестирования (ИИС, ПИФ, негосударственные пенсионные фонды), услуги инвестирования в рамках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Private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banking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алгоритмический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трейдинг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высокочастотный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трейдинг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High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Frequency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Trading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цифровые финансовые активы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стейблкоины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6028E6" w:rsidRDefault="00166EC2">
            <w:pPr>
              <w:pStyle w:val="af7"/>
              <w:widowControl w:val="0"/>
              <w:numPr>
                <w:ilvl w:val="0"/>
                <w:numId w:val="3"/>
              </w:numPr>
              <w:tabs>
                <w:tab w:val="left" w:pos="196"/>
              </w:tabs>
              <w:suppressAutoHyphens w:val="0"/>
              <w:spacing w:after="0" w:line="240" w:lineRule="auto"/>
              <w:ind w:left="-57" w:right="-57" w:hanging="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привлечения капитала (кредит, заимствования через инвестиционную платформу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краудлендинг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краудфандинг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эмиссия акций, эмиссия облигаций, проектное финансирование, финансирование через проектные облигации, структурные облигации), мезонинное финансирование, синдицированный кредит,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маркетплейсы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финансовых услуг.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Источники: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Законодательные акты: 8.2, 8.3, 8.5, 8.6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Основная литература: 8,7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Дополнительная литература: 8.8, 8.9, 8.10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Источники из сети Интернет: 9.8, 9.9, 9.10</w:t>
            </w:r>
          </w:p>
          <w:p w:rsidR="006028E6" w:rsidRDefault="006028E6">
            <w:pPr>
              <w:pStyle w:val="af7"/>
              <w:widowControl w:val="0"/>
              <w:tabs>
                <w:tab w:val="left" w:pos="196"/>
              </w:tabs>
              <w:suppressAutoHyphens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  <w:p w:rsidR="006028E6" w:rsidRDefault="006028E6">
            <w:pPr>
              <w:widowControl w:val="0"/>
              <w:tabs>
                <w:tab w:val="left" w:pos="196"/>
              </w:tabs>
              <w:suppressAutoHyphens w:val="0"/>
              <w:ind w:right="-57"/>
              <w:rPr>
                <w:rFonts w:eastAsia="Calibri"/>
              </w:rPr>
            </w:pPr>
          </w:p>
        </w:tc>
        <w:tc>
          <w:tcPr>
            <w:tcW w:w="2449" w:type="dxa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Опрос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Решение задач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Выполнение кейса «Формирование портфеля частного инвестора в рамках долгосрочного индивидуального инвестиционного счета (ИИС)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Проверочная работа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</w:p>
        </w:tc>
      </w:tr>
      <w:tr w:rsidR="006028E6">
        <w:tc>
          <w:tcPr>
            <w:tcW w:w="2299" w:type="dxa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Тема 3. Технологии обслуживания клиентов</w:t>
            </w:r>
          </w:p>
        </w:tc>
        <w:tc>
          <w:tcPr>
            <w:tcW w:w="5347" w:type="dxa"/>
          </w:tcPr>
          <w:p w:rsidR="006028E6" w:rsidRDefault="00166EC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196"/>
              </w:tabs>
              <w:suppressAutoHyphens w:val="0"/>
              <w:spacing w:after="0" w:line="240" w:lineRule="auto"/>
              <w:ind w:left="-57" w:right="-57" w:hanging="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маркетинга в инвестиционной сфере </w:t>
            </w:r>
          </w:p>
          <w:p w:rsidR="006028E6" w:rsidRDefault="00166EC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196"/>
              </w:tabs>
              <w:suppressAutoHyphens w:val="0"/>
              <w:spacing w:after="0" w:line="240" w:lineRule="auto"/>
              <w:ind w:left="-57" w:right="-57" w:hanging="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Автоматизированные платформы биржевой аналитики </w:t>
            </w:r>
          </w:p>
          <w:p w:rsidR="006028E6" w:rsidRDefault="00166EC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196"/>
              </w:tabs>
              <w:suppressAutoHyphens w:val="0"/>
              <w:spacing w:after="0" w:line="240" w:lineRule="auto"/>
              <w:ind w:left="-57" w:right="-57" w:hanging="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Технологии инвестиционного консультирования </w:t>
            </w:r>
          </w:p>
          <w:p w:rsidR="006028E6" w:rsidRDefault="00166EC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196"/>
              </w:tabs>
              <w:suppressAutoHyphens w:val="0"/>
              <w:spacing w:after="0" w:line="240" w:lineRule="auto"/>
              <w:ind w:left="-57" w:right="-57" w:hanging="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распознавания и противодействия финансовому мошенничеству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Источники: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Законодательные акты: 8.2, 8.3, 8,5, 8.6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Основная литература: 8,7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Дополнительная литература: 8.8, 8.11, 8.12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Источники из сети Интернет: 9.1, 9.3, 9.4</w:t>
            </w:r>
          </w:p>
          <w:p w:rsidR="006028E6" w:rsidRDefault="006028E6">
            <w:pPr>
              <w:widowControl w:val="0"/>
              <w:tabs>
                <w:tab w:val="left" w:pos="196"/>
              </w:tabs>
              <w:suppressAutoHyphens w:val="0"/>
              <w:ind w:right="-57"/>
              <w:rPr>
                <w:rFonts w:eastAsia="Calibri"/>
              </w:rPr>
            </w:pPr>
          </w:p>
        </w:tc>
        <w:tc>
          <w:tcPr>
            <w:tcW w:w="2449" w:type="dxa"/>
          </w:tcPr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Опрос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Командный проект </w:t>
            </w:r>
          </w:p>
          <w:p w:rsidR="006028E6" w:rsidRDefault="00166EC2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Проверочная работа</w:t>
            </w:r>
          </w:p>
          <w:p w:rsidR="006028E6" w:rsidRDefault="006028E6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Calibri"/>
                <w:highlight w:val="yellow"/>
              </w:rPr>
            </w:pPr>
          </w:p>
        </w:tc>
      </w:tr>
      <w:tr w:rsidR="006028E6">
        <w:tc>
          <w:tcPr>
            <w:tcW w:w="2299" w:type="dxa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Тема 4. Технологии в деятельности компаний – профессиональных участников рынка ценных бумаг на финансовом рынке</w:t>
            </w:r>
          </w:p>
        </w:tc>
        <w:tc>
          <w:tcPr>
            <w:tcW w:w="5347" w:type="dxa"/>
          </w:tcPr>
          <w:p w:rsidR="006028E6" w:rsidRDefault="00166EC2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196"/>
              </w:tabs>
              <w:suppressAutoHyphens w:val="0"/>
              <w:spacing w:after="0" w:line="240" w:lineRule="auto"/>
              <w:ind w:left="-57" w:right="-57" w:hanging="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Техническое обеспечение биржевых торгов, расчетов в клиринговом центре, учета и хранения финансовых активов в депозитарии,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репозитарии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028E6" w:rsidRDefault="00166EC2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196"/>
              </w:tabs>
              <w:suppressAutoHyphens w:val="0"/>
              <w:spacing w:after="0" w:line="240" w:lineRule="auto"/>
              <w:ind w:left="-57" w:right="-57" w:hanging="4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Маркетмейкинг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Технологии брокеров и управляющих компаний.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Источники: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Законодательные акты: 8.4, 8.5, 8.6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Основная литература: 8.7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Дополнительная литература: 8.9, 8.11, 8.12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Источники из сети Интернет: 9.1, 9.3, 9.4, 9.7</w:t>
            </w:r>
          </w:p>
          <w:p w:rsidR="006028E6" w:rsidRDefault="006028E6">
            <w:pPr>
              <w:widowControl w:val="0"/>
              <w:tabs>
                <w:tab w:val="left" w:pos="196"/>
              </w:tabs>
              <w:suppressAutoHyphens w:val="0"/>
              <w:ind w:left="-57" w:right="-57" w:hanging="4"/>
              <w:rPr>
                <w:rFonts w:eastAsia="Calibri"/>
              </w:rPr>
            </w:pPr>
          </w:p>
        </w:tc>
        <w:tc>
          <w:tcPr>
            <w:tcW w:w="2449" w:type="dxa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Контрольная работа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Дискуссия</w:t>
            </w:r>
          </w:p>
        </w:tc>
      </w:tr>
      <w:tr w:rsidR="006028E6">
        <w:tc>
          <w:tcPr>
            <w:tcW w:w="2299" w:type="dxa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Тема 5. Финансовый инжиниринг технологий на финансовом рынке</w:t>
            </w:r>
          </w:p>
        </w:tc>
        <w:tc>
          <w:tcPr>
            <w:tcW w:w="5347" w:type="dxa"/>
          </w:tcPr>
          <w:p w:rsidR="006028E6" w:rsidRDefault="00166EC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196"/>
              </w:tabs>
              <w:suppressAutoHyphens w:val="0"/>
              <w:spacing w:after="0" w:line="240" w:lineRule="auto"/>
              <w:ind w:left="-57" w:right="-57" w:hanging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разработки новых финансовых продуктов и услуг. </w:t>
            </w:r>
          </w:p>
          <w:p w:rsidR="006028E6" w:rsidRDefault="00166EC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196"/>
              </w:tabs>
              <w:suppressAutoHyphens w:val="0"/>
              <w:spacing w:after="0" w:line="240" w:lineRule="auto"/>
              <w:ind w:left="-57" w:right="-57" w:hanging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Технологии реорганизации бизнеса: специализированная компания по целевым слияниям и поглощениям (SPAC), технологии размытия долей в акционерном капитале.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Источники: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Законодательные акты: 8.1, 8.4, 8.5, 8.6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Основная литература: 8.7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Дополнительная литература: 8.8, 8.9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Источники из сети Интернет: 9.2, 9.4, 9.5, 9.6, 9.7</w:t>
            </w:r>
          </w:p>
          <w:p w:rsidR="006028E6" w:rsidRDefault="006028E6">
            <w:pPr>
              <w:widowControl w:val="0"/>
              <w:tabs>
                <w:tab w:val="left" w:pos="196"/>
              </w:tabs>
              <w:suppressAutoHyphens w:val="0"/>
              <w:ind w:left="-57" w:right="-57" w:hanging="4"/>
              <w:rPr>
                <w:rFonts w:eastAsia="Calibri"/>
              </w:rPr>
            </w:pPr>
          </w:p>
        </w:tc>
        <w:tc>
          <w:tcPr>
            <w:tcW w:w="2449" w:type="dxa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Проверочная работа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</w:rPr>
              <w:t>Дискуссия</w:t>
            </w:r>
          </w:p>
        </w:tc>
      </w:tr>
    </w:tbl>
    <w:p w:rsidR="006028E6" w:rsidRDefault="00166EC2">
      <w:pPr>
        <w:widowControl w:val="0"/>
        <w:suppressAutoHyphens w:val="0"/>
        <w:spacing w:line="276" w:lineRule="auto"/>
        <w:jc w:val="both"/>
        <w:outlineLvl w:val="0"/>
        <w:rPr>
          <w:b/>
          <w:bCs/>
          <w:sz w:val="28"/>
          <w:szCs w:val="28"/>
        </w:rPr>
      </w:pPr>
      <w:bookmarkStart w:id="28" w:name="__RefHeading___Toc1797_2018645698"/>
      <w:bookmarkStart w:id="29" w:name="_Toc98411701"/>
      <w:bookmarkStart w:id="30" w:name="_Toc166497515"/>
      <w:bookmarkEnd w:id="28"/>
      <w:r>
        <w:rPr>
          <w:b/>
          <w:bCs/>
          <w:sz w:val="28"/>
          <w:szCs w:val="28"/>
        </w:rPr>
        <w:t xml:space="preserve">6. </w:t>
      </w:r>
      <w:bookmarkEnd w:id="29"/>
      <w:r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30"/>
    </w:p>
    <w:p w:rsidR="006028E6" w:rsidRDefault="006028E6">
      <w:pPr>
        <w:widowControl w:val="0"/>
        <w:suppressAutoHyphens w:val="0"/>
        <w:spacing w:line="276" w:lineRule="auto"/>
        <w:contextualSpacing/>
        <w:jc w:val="both"/>
        <w:outlineLvl w:val="1"/>
        <w:rPr>
          <w:b/>
          <w:sz w:val="28"/>
          <w:szCs w:val="28"/>
        </w:rPr>
      </w:pPr>
    </w:p>
    <w:p w:rsidR="006028E6" w:rsidRDefault="00166EC2">
      <w:pPr>
        <w:widowControl w:val="0"/>
        <w:suppressAutoHyphens w:val="0"/>
        <w:spacing w:line="276" w:lineRule="auto"/>
        <w:contextualSpacing/>
        <w:jc w:val="both"/>
        <w:outlineLvl w:val="1"/>
        <w:rPr>
          <w:b/>
          <w:sz w:val="28"/>
          <w:szCs w:val="28"/>
        </w:rPr>
      </w:pPr>
      <w:bookmarkStart w:id="31" w:name="__RefHeading___Toc1799_2018645698"/>
      <w:bookmarkStart w:id="32" w:name="_Toc98411702"/>
      <w:bookmarkStart w:id="33" w:name="_Toc166497516"/>
      <w:bookmarkEnd w:id="31"/>
      <w:r>
        <w:rPr>
          <w:b/>
          <w:sz w:val="28"/>
          <w:szCs w:val="28"/>
        </w:rPr>
        <w:t xml:space="preserve">6.1. </w:t>
      </w:r>
      <w:bookmarkEnd w:id="32"/>
      <w:r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08"/>
        <w:gridCol w:w="4287"/>
        <w:gridCol w:w="3117"/>
      </w:tblGrid>
      <w:tr w:rsidR="006028E6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6028E6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rPr>
                <w:rFonts w:eastAsia="ヒラギノ角ゴ Pro W3"/>
              </w:rPr>
              <w:t>Тема 1. Понятие и классификация финансовых технологии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proofErr w:type="spellStart"/>
            <w:r>
              <w:t>DeFi</w:t>
            </w:r>
            <w:proofErr w:type="spellEnd"/>
            <w:r>
              <w:t xml:space="preserve"> </w:t>
            </w:r>
            <w:proofErr w:type="spellStart"/>
            <w:r>
              <w:t>Vs</w:t>
            </w:r>
            <w:proofErr w:type="spellEnd"/>
            <w:r>
              <w:t xml:space="preserve"> Классические рынки.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Удаленная идентификация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Система быстрых платежей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proofErr w:type="spellStart"/>
            <w:r>
              <w:t>Маркетплейс</w:t>
            </w:r>
            <w:proofErr w:type="spellEnd"/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Регулятивная песочница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proofErr w:type="spellStart"/>
            <w:r>
              <w:t>RegTech</w:t>
            </w:r>
            <w:proofErr w:type="spellEnd"/>
            <w:r>
              <w:t xml:space="preserve"> и </w:t>
            </w:r>
            <w:proofErr w:type="spellStart"/>
            <w:r>
              <w:t>SupTech</w:t>
            </w:r>
            <w:proofErr w:type="spellEnd"/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Знакомство с правовыми актами по теме;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Подготовка к дискуссии;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Подготовка к проверочной работе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Подготовка к выполнению и выполнение контрольной работы</w:t>
            </w:r>
          </w:p>
        </w:tc>
      </w:tr>
      <w:tr w:rsidR="006028E6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Тема 2. Технологии инвестирования и привлечения капитала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Инструменты для инвестирования, в </w:t>
            </w:r>
            <w:proofErr w:type="spellStart"/>
            <w:r>
              <w:t>т.ч</w:t>
            </w:r>
            <w:proofErr w:type="spellEnd"/>
            <w:r>
              <w:t>. – новые;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Технологии инвестирования, в </w:t>
            </w:r>
            <w:proofErr w:type="spellStart"/>
            <w:r>
              <w:t>т.ч</w:t>
            </w:r>
            <w:proofErr w:type="spellEnd"/>
            <w:r>
              <w:t xml:space="preserve">. – </w:t>
            </w:r>
            <w:r>
              <w:lastRenderedPageBreak/>
              <w:t>новые;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Индивидуальный инвестиционный счет (долгосрочный), его возможности, особенности;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Инвестиционные платформы. </w:t>
            </w:r>
            <w:proofErr w:type="spellStart"/>
            <w:r>
              <w:t>Краудфандинг</w:t>
            </w:r>
            <w:proofErr w:type="spellEnd"/>
            <w:r>
              <w:t xml:space="preserve">, </w:t>
            </w:r>
            <w:proofErr w:type="spellStart"/>
            <w:r>
              <w:t>краудлендинг</w:t>
            </w:r>
            <w:proofErr w:type="spellEnd"/>
            <w:r>
              <w:t xml:space="preserve">, </w:t>
            </w:r>
            <w:proofErr w:type="spellStart"/>
            <w:r>
              <w:t>краудинвестинг</w:t>
            </w:r>
            <w:proofErr w:type="spellEnd"/>
            <w:r>
              <w:t>: общее и особенное;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Проектное финансирование и проектные облигации;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«Мезонинное» финансирование и «средние» транши облигационных займов в процессе </w:t>
            </w:r>
            <w:proofErr w:type="spellStart"/>
            <w:r>
              <w:t>секьюритизации</w:t>
            </w:r>
            <w:proofErr w:type="spellEnd"/>
            <w:r>
              <w:t>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Финансовые платформы и </w:t>
            </w:r>
            <w:proofErr w:type="spellStart"/>
            <w:r>
              <w:t>маркетплейсы</w:t>
            </w:r>
            <w:proofErr w:type="spellEnd"/>
            <w:r>
              <w:t xml:space="preserve"> финансовых услуг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lastRenderedPageBreak/>
              <w:t xml:space="preserve">Работа с учебной литературой, методическими материалами, конспектом </w:t>
            </w:r>
            <w:r>
              <w:lastRenderedPageBreak/>
              <w:t xml:space="preserve">лекций; 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Решение типовых задач;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Знакомство с правовыми актами по теме;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Подготовка кейса «Формирование портфеля частного инвестора в рамках долгосрочного индивидуального инвестиционного счета (ИИС)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Подготовка к проверочной работе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Подготовка к выполнению и выполнение контрольной работы</w:t>
            </w:r>
          </w:p>
          <w:p w:rsidR="006028E6" w:rsidRDefault="006028E6">
            <w:pPr>
              <w:widowControl w:val="0"/>
              <w:suppressAutoHyphens w:val="0"/>
              <w:ind w:left="-57" w:right="-57"/>
            </w:pPr>
          </w:p>
        </w:tc>
      </w:tr>
      <w:tr w:rsidR="006028E6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lastRenderedPageBreak/>
              <w:t>Тема 3. Технологии обслуживания клиентов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Финансовые технологии и маркетинг на финансовом рынке; </w:t>
            </w:r>
            <w:proofErr w:type="spellStart"/>
            <w:r>
              <w:t>Нейромаркетинг</w:t>
            </w:r>
            <w:proofErr w:type="spellEnd"/>
            <w:r>
              <w:t>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Каналы прямых и кросс-продаж; реклама финансовых технологий;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Технологии удаленного обслуживания клиентов); </w:t>
            </w:r>
            <w:proofErr w:type="spellStart"/>
            <w:r>
              <w:t>Геймификация</w:t>
            </w:r>
            <w:proofErr w:type="spellEnd"/>
            <w:r>
              <w:t xml:space="preserve"> финансовых услуг – новый тренд;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Использование машинного обучения для определения </w:t>
            </w:r>
            <w:proofErr w:type="spellStart"/>
            <w:r>
              <w:t>сентимента</w:t>
            </w:r>
            <w:proofErr w:type="spellEnd"/>
            <w:r>
              <w:t xml:space="preserve"> участников рынка;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Инвестиционное консультирование: индивидуальные консультации, </w:t>
            </w:r>
            <w:proofErr w:type="spellStart"/>
            <w:r>
              <w:t>автоследование</w:t>
            </w:r>
            <w:proofErr w:type="spellEnd"/>
            <w:r>
              <w:t xml:space="preserve">, </w:t>
            </w:r>
            <w:proofErr w:type="spellStart"/>
            <w:r>
              <w:t>робоэдвайзинг</w:t>
            </w:r>
            <w:proofErr w:type="spellEnd"/>
            <w:r>
              <w:t>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Виды мошенничества на финансовом рынке, их характерные признаки: </w:t>
            </w:r>
            <w:proofErr w:type="spellStart"/>
            <w:r>
              <w:t>фишинг</w:t>
            </w:r>
            <w:proofErr w:type="spellEnd"/>
            <w:r>
              <w:t xml:space="preserve">, </w:t>
            </w:r>
            <w:proofErr w:type="spellStart"/>
            <w:r>
              <w:t>мисселинг</w:t>
            </w:r>
            <w:proofErr w:type="spellEnd"/>
            <w:r>
              <w:t xml:space="preserve">, финансовые пирамиды, мошенничество с банковскими картами, </w:t>
            </w:r>
            <w:proofErr w:type="spellStart"/>
            <w:r>
              <w:t>кибермошенничество</w:t>
            </w:r>
            <w:proofErr w:type="spellEnd"/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Знакомство с правовыми актами по теме;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Подготовка командному проекту «Распознавание и технология противодействия с мошенничеством на финансовом рынке (на конкретном примере)».  Виды финансового мошенничества: </w:t>
            </w:r>
            <w:proofErr w:type="spellStart"/>
            <w:r>
              <w:t>фишинг</w:t>
            </w:r>
            <w:proofErr w:type="spellEnd"/>
            <w:r>
              <w:t xml:space="preserve">, </w:t>
            </w:r>
            <w:proofErr w:type="spellStart"/>
            <w:r>
              <w:t>мисселинг</w:t>
            </w:r>
            <w:proofErr w:type="spellEnd"/>
            <w:r>
              <w:t xml:space="preserve">, финансовые пирамиды, мошенничество с банковскими картами, </w:t>
            </w:r>
            <w:proofErr w:type="spellStart"/>
            <w:r>
              <w:t>кибермошенничество</w:t>
            </w:r>
            <w:proofErr w:type="spellEnd"/>
            <w:r>
              <w:t xml:space="preserve"> на финансовом рынке и т.д. Подготовка к проверочной работе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Подготовка к выполнению и выполнение контрольной работы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br/>
            </w:r>
          </w:p>
        </w:tc>
      </w:tr>
      <w:tr w:rsidR="006028E6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Тема 4. Технологии в деятельности компаний – профессиональных участников рынка ценных бумаг на финансовом рынке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proofErr w:type="spellStart"/>
            <w:r>
              <w:t>Финтех</w:t>
            </w:r>
            <w:proofErr w:type="spellEnd"/>
            <w:r>
              <w:t xml:space="preserve"> и использование цифровых технологий в обеспечении биржевых торгов («широкий» и «узкий» подход);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Примеры использования отдельных видов цифровых технологий в организации деятельности биржи;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Цифровые технологии в депозитарной и </w:t>
            </w:r>
            <w:proofErr w:type="spellStart"/>
            <w:r>
              <w:t>репозитарной</w:t>
            </w:r>
            <w:proofErr w:type="spellEnd"/>
            <w:r>
              <w:t xml:space="preserve"> деятельности;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 xml:space="preserve">Формы </w:t>
            </w:r>
            <w:proofErr w:type="spellStart"/>
            <w:r>
              <w:t>Финтех</w:t>
            </w:r>
            <w:proofErr w:type="spellEnd"/>
            <w:r>
              <w:t xml:space="preserve"> в осуществлении </w:t>
            </w:r>
            <w:r>
              <w:lastRenderedPageBreak/>
              <w:t xml:space="preserve">конкретных операций (современное осуществление деятельности </w:t>
            </w:r>
            <w:proofErr w:type="spellStart"/>
            <w:r>
              <w:t>маркет-мейкера</w:t>
            </w:r>
            <w:proofErr w:type="spellEnd"/>
            <w:r>
              <w:t>) и видов брокерской деятельности и деятельности управляющих и управляющих компаний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lastRenderedPageBreak/>
              <w:t xml:space="preserve">Работа с учебной литературой, методическими материалами, конспектом лекций;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Подготовка к выполнению и выполнение контрольной работы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rPr>
                <w:highlight w:val="yellow"/>
              </w:rPr>
            </w:pPr>
          </w:p>
        </w:tc>
      </w:tr>
      <w:tr w:rsidR="006028E6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Тема 5. Финансовый инжиниринг технологий на финансовом рынке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Технологии разработки новых финансовых продуктов: модификация параметров; структурирование; использование экзотических ПФИ; использование новых базисных активов;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Использование финансовых инструментов (ценных бумаг) для реорганизации компаний и бизнеса;</w:t>
            </w:r>
          </w:p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Компания специального назначения (</w:t>
            </w:r>
            <w:r>
              <w:rPr>
                <w:lang w:val="en-US"/>
              </w:rPr>
              <w:t>SPV</w:t>
            </w:r>
            <w:r>
              <w:t xml:space="preserve">, </w:t>
            </w:r>
            <w:r>
              <w:rPr>
                <w:lang w:val="en-US"/>
              </w:rPr>
              <w:t>SPAC</w:t>
            </w:r>
            <w:r>
              <w:t xml:space="preserve">) и ситуации, в которых они используются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</w:pPr>
            <w:r>
              <w:t>Работа с учебной литературой, методическими материалами, конспектом лекций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Подготовка к выполнению и выполнение контрольной работы</w:t>
            </w:r>
          </w:p>
          <w:p w:rsidR="006028E6" w:rsidRDefault="006028E6">
            <w:pPr>
              <w:widowControl w:val="0"/>
              <w:suppressAutoHyphens w:val="0"/>
              <w:ind w:left="-57" w:right="-57"/>
            </w:pPr>
          </w:p>
        </w:tc>
      </w:tr>
    </w:tbl>
    <w:p w:rsidR="006028E6" w:rsidRDefault="006028E6">
      <w:pPr>
        <w:widowControl w:val="0"/>
        <w:suppressAutoHyphens w:val="0"/>
        <w:spacing w:before="360" w:after="360" w:line="276" w:lineRule="auto"/>
        <w:ind w:left="1077"/>
        <w:contextualSpacing/>
        <w:rPr>
          <w:sz w:val="28"/>
          <w:szCs w:val="28"/>
        </w:rPr>
      </w:pPr>
    </w:p>
    <w:p w:rsidR="006028E6" w:rsidRDefault="00166EC2">
      <w:pPr>
        <w:widowControl w:val="0"/>
        <w:suppressAutoHyphens w:val="0"/>
        <w:spacing w:before="360" w:after="360"/>
        <w:contextualSpacing/>
        <w:jc w:val="both"/>
        <w:outlineLvl w:val="1"/>
        <w:rPr>
          <w:b/>
          <w:sz w:val="28"/>
          <w:szCs w:val="28"/>
        </w:rPr>
      </w:pPr>
      <w:bookmarkStart w:id="34" w:name="__RefHeading___Toc1801_2018645698"/>
      <w:bookmarkStart w:id="35" w:name="_Toc98411703"/>
      <w:bookmarkStart w:id="36" w:name="_Toc166497517"/>
      <w:bookmarkEnd w:id="34"/>
      <w:r>
        <w:rPr>
          <w:b/>
          <w:sz w:val="28"/>
          <w:szCs w:val="28"/>
        </w:rPr>
        <w:t xml:space="preserve">6.2. </w:t>
      </w:r>
      <w:bookmarkEnd w:id="35"/>
      <w:r>
        <w:rPr>
          <w:b/>
          <w:sz w:val="28"/>
          <w:szCs w:val="28"/>
        </w:rPr>
        <w:t>Перечень вопросов, заданий, тем для подготовки к текущему контролю</w:t>
      </w:r>
      <w:bookmarkEnd w:id="36"/>
    </w:p>
    <w:p w:rsidR="006028E6" w:rsidRDefault="006028E6">
      <w:pPr>
        <w:widowControl w:val="0"/>
        <w:suppressAutoHyphens w:val="0"/>
        <w:spacing w:before="360" w:after="360"/>
        <w:contextualSpacing/>
        <w:jc w:val="both"/>
        <w:rPr>
          <w:b/>
          <w:sz w:val="28"/>
          <w:szCs w:val="28"/>
        </w:rPr>
      </w:pPr>
    </w:p>
    <w:p w:rsidR="006028E6" w:rsidRDefault="00166EC2">
      <w:pPr>
        <w:widowControl w:val="0"/>
        <w:suppressAutoHyphens w:val="0"/>
        <w:spacing w:before="360" w:after="360"/>
        <w:ind w:firstLine="567"/>
        <w:contextualSpacing/>
        <w:jc w:val="both"/>
      </w:pPr>
      <w:r>
        <w:rPr>
          <w:b/>
          <w:sz w:val="28"/>
          <w:szCs w:val="28"/>
        </w:rPr>
        <w:t>Примеры заданий (тестовых заданий), выполняемых в рамках контрольных работ</w:t>
      </w:r>
    </w:p>
    <w:p w:rsidR="006028E6" w:rsidRDefault="006028E6">
      <w:pPr>
        <w:widowControl w:val="0"/>
        <w:suppressAutoHyphens w:val="0"/>
        <w:spacing w:before="360" w:after="360"/>
        <w:ind w:firstLine="708"/>
        <w:contextualSpacing/>
        <w:jc w:val="both"/>
        <w:rPr>
          <w:sz w:val="28"/>
          <w:szCs w:val="28"/>
          <w:highlight w:val="yellow"/>
        </w:rPr>
      </w:pP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b/>
          <w:sz w:val="28"/>
          <w:szCs w:val="28"/>
        </w:rPr>
        <w:t>1. Финансовыми инновациями 21 века являются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робоэдвайзинг</w:t>
      </w:r>
      <w:proofErr w:type="spellEnd"/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2. облигации с нулевым купоном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криптовалюты</w:t>
      </w:r>
      <w:proofErr w:type="spellEnd"/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4. «вечные» облигации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краудфандинг</w:t>
      </w:r>
      <w:proofErr w:type="spellEnd"/>
    </w:p>
    <w:p w:rsidR="006028E6" w:rsidRDefault="006028E6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b/>
          <w:sz w:val="28"/>
          <w:szCs w:val="28"/>
        </w:rPr>
        <w:t>2.</w:t>
      </w:r>
      <w:r>
        <w:rPr>
          <w:b/>
        </w:rPr>
        <w:t xml:space="preserve"> </w:t>
      </w:r>
      <w:r>
        <w:rPr>
          <w:b/>
          <w:sz w:val="28"/>
          <w:szCs w:val="28"/>
        </w:rPr>
        <w:t>Технологиями инвестирования являются: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1. выдача кредита банком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2. размещение денег на депозит в банке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3. размещение денежных средств на обезличенный металлический счет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4. внесение денег на индивидуальный инвестиционный счет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5. помещение ценных бумаг в банковскую сейфовую ячейку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6. формирование паевого инвестиционного фонда управляющей компанией</w:t>
      </w:r>
    </w:p>
    <w:p w:rsidR="006028E6" w:rsidRDefault="006028E6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b/>
          <w:sz w:val="28"/>
          <w:szCs w:val="28"/>
        </w:rPr>
        <w:t>3. Доктрина «действительной продажи» (</w:t>
      </w:r>
      <w:r>
        <w:rPr>
          <w:b/>
          <w:sz w:val="28"/>
          <w:szCs w:val="28"/>
          <w:lang w:val="en-US"/>
        </w:rPr>
        <w:t>true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sale</w:t>
      </w:r>
      <w:r>
        <w:rPr>
          <w:b/>
          <w:sz w:val="28"/>
          <w:szCs w:val="28"/>
        </w:rPr>
        <w:t xml:space="preserve">) означает, что </w:t>
      </w:r>
      <w:proofErr w:type="spellStart"/>
      <w:r>
        <w:rPr>
          <w:b/>
          <w:sz w:val="28"/>
          <w:szCs w:val="28"/>
        </w:rPr>
        <w:t>секьюритизированные</w:t>
      </w:r>
      <w:proofErr w:type="spellEnd"/>
      <w:r>
        <w:rPr>
          <w:b/>
          <w:sz w:val="28"/>
          <w:szCs w:val="28"/>
        </w:rPr>
        <w:t xml:space="preserve"> активы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lastRenderedPageBreak/>
        <w:t>1. обязательно возвращаются инициатору сделки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2. подвергаются риску взыскания по долгам эмитента</w:t>
      </w:r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 xml:space="preserve">3. никогда не могут вернуться к </w:t>
      </w:r>
      <w:proofErr w:type="spellStart"/>
      <w:r>
        <w:rPr>
          <w:sz w:val="28"/>
          <w:szCs w:val="28"/>
        </w:rPr>
        <w:t>оригинатору</w:t>
      </w:r>
      <w:proofErr w:type="spellEnd"/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 xml:space="preserve">4. не подвергаются риску взыскания по долгам </w:t>
      </w:r>
      <w:proofErr w:type="spellStart"/>
      <w:r>
        <w:rPr>
          <w:sz w:val="28"/>
          <w:szCs w:val="28"/>
        </w:rPr>
        <w:t>оригинатора</w:t>
      </w:r>
      <w:proofErr w:type="spellEnd"/>
    </w:p>
    <w:p w:rsidR="006028E6" w:rsidRDefault="00166EC2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5. учитываются в специализированном депозитарии</w:t>
      </w:r>
    </w:p>
    <w:p w:rsidR="006028E6" w:rsidRDefault="006028E6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b/>
          <w:sz w:val="28"/>
          <w:szCs w:val="28"/>
          <w:highlight w:val="yellow"/>
        </w:rPr>
      </w:pPr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37" w:name="__RefHeading___Toc1803_2018645698"/>
      <w:bookmarkStart w:id="38" w:name="_Toc166497518"/>
      <w:bookmarkEnd w:id="37"/>
      <w:r>
        <w:rPr>
          <w:b/>
          <w:sz w:val="28"/>
          <w:szCs w:val="28"/>
        </w:rPr>
        <w:t>4.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Примером </w:t>
      </w:r>
      <w:proofErr w:type="spellStart"/>
      <w:r>
        <w:rPr>
          <w:b/>
          <w:sz w:val="28"/>
          <w:szCs w:val="28"/>
        </w:rPr>
        <w:t>секьюритизации</w:t>
      </w:r>
      <w:proofErr w:type="spellEnd"/>
      <w:r>
        <w:rPr>
          <w:b/>
          <w:sz w:val="28"/>
          <w:szCs w:val="28"/>
        </w:rPr>
        <w:t xml:space="preserve"> является</w:t>
      </w:r>
      <w:bookmarkEnd w:id="38"/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39" w:name="__RefHeading___Toc1805_2018645698"/>
      <w:bookmarkStart w:id="40" w:name="_Toc166497519"/>
      <w:bookmarkEnd w:id="39"/>
      <w:r>
        <w:rPr>
          <w:sz w:val="28"/>
          <w:szCs w:val="28"/>
        </w:rPr>
        <w:t>1. эмиссия облигаций с ипотечным покрытием</w:t>
      </w:r>
      <w:bookmarkEnd w:id="40"/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41" w:name="__RefHeading___Toc1807_2018645698"/>
      <w:bookmarkStart w:id="42" w:name="_Toc166497520"/>
      <w:bookmarkEnd w:id="41"/>
      <w:r>
        <w:rPr>
          <w:sz w:val="28"/>
          <w:szCs w:val="28"/>
        </w:rPr>
        <w:t>2. выпуск сберегательных сертификатов</w:t>
      </w:r>
      <w:bookmarkEnd w:id="42"/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43" w:name="__RefHeading___Toc1809_2018645698"/>
      <w:bookmarkStart w:id="44" w:name="_Toc166497521"/>
      <w:bookmarkEnd w:id="43"/>
      <w:r>
        <w:rPr>
          <w:sz w:val="28"/>
          <w:szCs w:val="28"/>
        </w:rPr>
        <w:t>3. сберегательный (накопительный) счет с ежедневной выплатой процентов</w:t>
      </w:r>
      <w:bookmarkEnd w:id="44"/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45" w:name="__RefHeading___Toc1811_2018645698"/>
      <w:bookmarkStart w:id="46" w:name="_Toc166497522"/>
      <w:bookmarkEnd w:id="45"/>
      <w:r>
        <w:rPr>
          <w:sz w:val="28"/>
          <w:szCs w:val="28"/>
        </w:rPr>
        <w:t>4. гарантия возврата депозитов, выдаваемая Агентством по страхованию вкладов</w:t>
      </w:r>
      <w:bookmarkEnd w:id="46"/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47" w:name="__RefHeading___Toc1813_2018645698"/>
      <w:bookmarkStart w:id="48" w:name="_Toc166497523"/>
      <w:bookmarkEnd w:id="47"/>
      <w:r>
        <w:rPr>
          <w:sz w:val="28"/>
          <w:szCs w:val="28"/>
        </w:rPr>
        <w:t>5. страховой полис, защищающий от конкретного вида рисков</w:t>
      </w:r>
      <w:bookmarkEnd w:id="48"/>
    </w:p>
    <w:p w:rsidR="006028E6" w:rsidRDefault="006028E6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sz w:val="28"/>
          <w:szCs w:val="28"/>
        </w:rPr>
      </w:pPr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49" w:name="__RefHeading___Toc1815_2018645698"/>
      <w:bookmarkStart w:id="50" w:name="_Toc166497524"/>
      <w:bookmarkEnd w:id="49"/>
      <w:r>
        <w:rPr>
          <w:b/>
          <w:sz w:val="28"/>
          <w:szCs w:val="28"/>
        </w:rPr>
        <w:t xml:space="preserve">5.Special </w:t>
      </w:r>
      <w:proofErr w:type="spellStart"/>
      <w:r>
        <w:rPr>
          <w:b/>
          <w:sz w:val="28"/>
          <w:szCs w:val="28"/>
        </w:rPr>
        <w:t>purpose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vehicle</w:t>
      </w:r>
      <w:proofErr w:type="spellEnd"/>
      <w:r>
        <w:rPr>
          <w:b/>
          <w:sz w:val="28"/>
          <w:szCs w:val="28"/>
        </w:rPr>
        <w:t xml:space="preserve"> – это</w:t>
      </w:r>
      <w:bookmarkEnd w:id="50"/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51" w:name="__RefHeading___Toc1817_2018645698"/>
      <w:bookmarkStart w:id="52" w:name="_Toc166497525"/>
      <w:bookmarkEnd w:id="51"/>
      <w:r>
        <w:rPr>
          <w:sz w:val="28"/>
          <w:szCs w:val="28"/>
        </w:rPr>
        <w:t>1. специфический термин, используемый на финансовом рынке</w:t>
      </w:r>
      <w:bookmarkEnd w:id="52"/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53" w:name="__RefHeading___Toc1819_2018645698"/>
      <w:bookmarkStart w:id="54" w:name="_Toc166497526"/>
      <w:bookmarkEnd w:id="53"/>
      <w:r>
        <w:rPr>
          <w:sz w:val="28"/>
          <w:szCs w:val="28"/>
        </w:rPr>
        <w:t>2. юридическое лицо</w:t>
      </w:r>
      <w:bookmarkEnd w:id="54"/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55" w:name="__RefHeading___Toc1821_2018645698"/>
      <w:bookmarkStart w:id="56" w:name="_Toc166497527"/>
      <w:bookmarkEnd w:id="55"/>
      <w:r>
        <w:rPr>
          <w:sz w:val="28"/>
          <w:szCs w:val="28"/>
        </w:rPr>
        <w:t>3. физическое лицо</w:t>
      </w:r>
      <w:bookmarkEnd w:id="56"/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57" w:name="__RefHeading___Toc1823_2018645698"/>
      <w:bookmarkStart w:id="58" w:name="_Toc166497528"/>
      <w:bookmarkEnd w:id="57"/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оригинатор</w:t>
      </w:r>
      <w:bookmarkEnd w:id="58"/>
      <w:proofErr w:type="spellEnd"/>
    </w:p>
    <w:p w:rsidR="006028E6" w:rsidRDefault="00166EC2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bookmarkStart w:id="59" w:name="__RefHeading___Toc1825_2018645698"/>
      <w:bookmarkStart w:id="60" w:name="_Toc166497529"/>
      <w:bookmarkEnd w:id="59"/>
      <w:r>
        <w:rPr>
          <w:sz w:val="28"/>
          <w:szCs w:val="28"/>
        </w:rPr>
        <w:t>5. транспортное средство, обеспечивающее безопасность на дороге</w:t>
      </w:r>
      <w:bookmarkEnd w:id="60"/>
    </w:p>
    <w:p w:rsidR="006028E6" w:rsidRDefault="006028E6">
      <w:pPr>
        <w:widowControl w:val="0"/>
        <w:suppressAutoHyphens w:val="0"/>
        <w:spacing w:before="360" w:after="360" w:line="276" w:lineRule="auto"/>
        <w:contextualSpacing/>
        <w:jc w:val="both"/>
        <w:outlineLvl w:val="1"/>
        <w:rPr>
          <w:sz w:val="28"/>
          <w:szCs w:val="28"/>
        </w:rPr>
      </w:pPr>
    </w:p>
    <w:p w:rsidR="006028E6" w:rsidRDefault="00166EC2">
      <w:pPr>
        <w:widowControl w:val="0"/>
        <w:suppressAutoHyphens w:val="0"/>
        <w:spacing w:line="276" w:lineRule="auto"/>
        <w:ind w:firstLine="567"/>
        <w:contextualSpacing/>
        <w:jc w:val="both"/>
        <w:outlineLvl w:val="1"/>
      </w:pPr>
      <w:bookmarkStart w:id="61" w:name="__RefHeading___Toc1827_2018645698"/>
      <w:bookmarkStart w:id="62" w:name="_Toc166497530"/>
      <w:bookmarkEnd w:id="61"/>
      <w:r>
        <w:rPr>
          <w:b/>
          <w:sz w:val="28"/>
          <w:szCs w:val="28"/>
        </w:rPr>
        <w:t>В</w:t>
      </w:r>
      <w:r>
        <w:rPr>
          <w:rFonts w:eastAsia="Calibri"/>
          <w:b/>
          <w:bCs/>
          <w:sz w:val="28"/>
          <w:szCs w:val="28"/>
          <w:lang w:eastAsia="ar-SA"/>
        </w:rPr>
        <w:t>опросы для подготовки к контрольной работе</w:t>
      </w:r>
      <w:bookmarkEnd w:id="62"/>
    </w:p>
    <w:p w:rsidR="006028E6" w:rsidRDefault="00166EC2">
      <w:pPr>
        <w:pStyle w:val="af7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>: сущность и формы (подход Банка России)</w:t>
      </w:r>
    </w:p>
    <w:p w:rsidR="006028E6" w:rsidRDefault="00166EC2">
      <w:pPr>
        <w:pStyle w:val="af7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Финансовые технологии: взгляд с позиций финансового инженера</w:t>
      </w:r>
    </w:p>
    <w:p w:rsidR="006028E6" w:rsidRDefault="00166EC2">
      <w:pPr>
        <w:pStyle w:val="af7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Финансовые технологии привлечения капитала</w:t>
      </w:r>
    </w:p>
    <w:p w:rsidR="006028E6" w:rsidRDefault="00166EC2">
      <w:pPr>
        <w:pStyle w:val="af7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Финансовые технологии инвестирования</w:t>
      </w:r>
    </w:p>
    <w:p w:rsidR="006028E6" w:rsidRDefault="00166EC2">
      <w:pPr>
        <w:pStyle w:val="af7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Финансовые технологии для решения специфических задач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секьюритизация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, реорганизация компаний, «упаковка» бизнеса и др.)</w:t>
      </w:r>
    </w:p>
    <w:p w:rsidR="006028E6" w:rsidRDefault="00166EC2">
      <w:pPr>
        <w:pStyle w:val="af7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Новые финансовые инструменты и продукты для решения сложных проблем современного бизнеса</w:t>
      </w:r>
    </w:p>
    <w:p w:rsidR="006028E6" w:rsidRDefault="00166EC2">
      <w:pPr>
        <w:pStyle w:val="af7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Разновидности финансовых инструментов, возникшие в результате финансовых инноваций</w:t>
      </w:r>
    </w:p>
    <w:p w:rsidR="006028E6" w:rsidRDefault="00166EC2">
      <w:pPr>
        <w:pStyle w:val="af7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Инновации на финансовом рынке России</w:t>
      </w:r>
    </w:p>
    <w:p w:rsidR="006028E6" w:rsidRDefault="00166EC2">
      <w:pPr>
        <w:pStyle w:val="af7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Виды финансового мошенничества с использованием цифровых и иных технологий. способы их обнаружения</w:t>
      </w:r>
    </w:p>
    <w:p w:rsidR="006028E6" w:rsidRDefault="00166EC2">
      <w:pPr>
        <w:pStyle w:val="af7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Возможные способы противодействия финансовому мошенничеству</w:t>
      </w:r>
    </w:p>
    <w:p w:rsidR="006028E6" w:rsidRDefault="006028E6">
      <w:pPr>
        <w:widowControl w:val="0"/>
        <w:suppressAutoHyphens w:val="0"/>
        <w:spacing w:line="360" w:lineRule="auto"/>
        <w:ind w:firstLine="360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p w:rsidR="006028E6" w:rsidRDefault="00166EC2">
      <w:pPr>
        <w:pStyle w:val="1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63" w:name="__RefHeading___Toc1829_2018645698"/>
      <w:bookmarkStart w:id="64" w:name="_Toc166497531"/>
      <w:bookmarkEnd w:id="63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64"/>
      <w:r>
        <w:rPr>
          <w:b/>
          <w:sz w:val="28"/>
          <w:szCs w:val="28"/>
        </w:rPr>
        <w:t xml:space="preserve"> </w:t>
      </w:r>
    </w:p>
    <w:p w:rsidR="006028E6" w:rsidRDefault="006028E6">
      <w:pPr>
        <w:widowControl w:val="0"/>
        <w:suppressAutoHyphens w:val="0"/>
        <w:spacing w:line="276" w:lineRule="auto"/>
        <w:ind w:firstLine="708"/>
        <w:jc w:val="both"/>
        <w:rPr>
          <w:sz w:val="28"/>
          <w:szCs w:val="28"/>
        </w:rPr>
      </w:pPr>
    </w:p>
    <w:p w:rsidR="006028E6" w:rsidRDefault="00166EC2">
      <w:pPr>
        <w:widowControl w:val="0"/>
        <w:suppressAutoHyphens w:val="0"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6028E6" w:rsidRDefault="006028E6">
      <w:pPr>
        <w:widowControl w:val="0"/>
        <w:suppressAutoHyphens w:val="0"/>
        <w:jc w:val="center"/>
        <w:outlineLvl w:val="0"/>
        <w:rPr>
          <w:b/>
          <w:sz w:val="28"/>
          <w:szCs w:val="28"/>
        </w:rPr>
      </w:pPr>
    </w:p>
    <w:p w:rsidR="006028E6" w:rsidRDefault="00166EC2">
      <w:pPr>
        <w:widowControl w:val="0"/>
        <w:suppressAutoHyphens w:val="0"/>
        <w:jc w:val="center"/>
        <w:outlineLvl w:val="0"/>
        <w:rPr>
          <w:b/>
          <w:sz w:val="28"/>
          <w:szCs w:val="28"/>
        </w:rPr>
      </w:pPr>
      <w:bookmarkStart w:id="65" w:name="__RefHeading___Toc1831_2018645698"/>
      <w:bookmarkStart w:id="66" w:name="_Toc166497532"/>
      <w:bookmarkEnd w:id="65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66"/>
      <w:r>
        <w:rPr>
          <w:b/>
          <w:sz w:val="28"/>
          <w:szCs w:val="28"/>
        </w:rPr>
        <w:t xml:space="preserve"> </w:t>
      </w:r>
    </w:p>
    <w:tbl>
      <w:tblPr>
        <w:tblW w:w="9915" w:type="dxa"/>
        <w:tblInd w:w="19" w:type="dxa"/>
        <w:tblLayout w:type="fixed"/>
        <w:tblLook w:val="04A0" w:firstRow="1" w:lastRow="0" w:firstColumn="1" w:lastColumn="0" w:noHBand="0" w:noVBand="1"/>
      </w:tblPr>
      <w:tblGrid>
        <w:gridCol w:w="1937"/>
        <w:gridCol w:w="2292"/>
        <w:gridCol w:w="3136"/>
        <w:gridCol w:w="2550"/>
      </w:tblGrid>
      <w:tr w:rsidR="006028E6"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6028E6">
        <w:trPr>
          <w:trHeight w:val="4679"/>
        </w:trPr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ПКН-2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</w:t>
            </w:r>
            <w:r>
              <w:lastRenderedPageBreak/>
              <w:t xml:space="preserve">экономических задач, в том числе, в условиях цифровой экономики и развития </w:t>
            </w:r>
            <w:proofErr w:type="spellStart"/>
            <w:r>
              <w:t>Финтеха</w:t>
            </w:r>
            <w:proofErr w:type="spellEnd"/>
            <w: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lastRenderedPageBreak/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Знать: </w:t>
            </w:r>
            <w:r>
              <w:t>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Уметь: </w:t>
            </w:r>
            <w:r>
              <w:t>использовать 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</w:pPr>
            <w:r>
              <w:rPr>
                <w:b/>
                <w:bCs/>
              </w:rPr>
              <w:t xml:space="preserve">Задание. </w:t>
            </w:r>
            <w:r>
              <w:rPr>
                <w:bCs/>
              </w:rPr>
              <w:t>О</w:t>
            </w:r>
            <w:r>
              <w:t>характеризовать регулятивные нормы функционирования инвестиционных и финансовых платформ в России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</w:pP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</w:pP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</w:pP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</w:pP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</w:pP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</w:pP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</w:pP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 xml:space="preserve"> </w:t>
            </w:r>
          </w:p>
        </w:tc>
      </w:tr>
      <w:tr w:rsidR="006028E6"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6028E6">
            <w:pPr>
              <w:widowControl w:val="0"/>
              <w:suppressAutoHyphens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2.Демонстрирует способность решения проектно-экономических задач в профессиональной </w:t>
            </w:r>
            <w:r>
              <w:lastRenderedPageBreak/>
              <w:t>деятельности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>Знать:</w:t>
            </w:r>
            <w:r>
              <w:t xml:space="preserve"> инструменты и методы решения проектно-экономических задач в профессиональной деятельности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>Уметь:</w:t>
            </w:r>
            <w:r>
              <w:t xml:space="preserve"> решать проектно-экономические задачи в профессиональной 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t>деятельности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</w:pPr>
            <w:r>
              <w:rPr>
                <w:b/>
                <w:bCs/>
              </w:rPr>
              <w:lastRenderedPageBreak/>
              <w:t xml:space="preserve">Задание. </w:t>
            </w:r>
            <w:r>
              <w:t xml:space="preserve">Разработать на конкретном примере схему выпуска проектных облигаций для реализации </w:t>
            </w:r>
            <w:r>
              <w:lastRenderedPageBreak/>
              <w:t>определенного проекта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  <w:rPr>
                <w:b/>
                <w:bCs/>
              </w:rPr>
            </w:pPr>
          </w:p>
        </w:tc>
      </w:tr>
      <w:tr w:rsidR="006028E6"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6028E6">
            <w:pPr>
              <w:widowControl w:val="0"/>
              <w:suppressAutoHyphens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3.Демонстрирует освоение инструментов </w:t>
            </w:r>
            <w:proofErr w:type="spellStart"/>
            <w:r>
              <w:t>Финтеха</w:t>
            </w:r>
            <w:proofErr w:type="spellEnd"/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Знать: </w:t>
            </w:r>
            <w:r>
              <w:t xml:space="preserve">инструменты </w:t>
            </w:r>
            <w:proofErr w:type="spellStart"/>
            <w:r>
              <w:t>Финтеха</w:t>
            </w:r>
            <w:proofErr w:type="spellEnd"/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 </w:t>
            </w:r>
            <w:r>
              <w:t xml:space="preserve">осваивать инструменты </w:t>
            </w:r>
            <w:proofErr w:type="spellStart"/>
            <w:r>
              <w:t>Финтеха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Задание. </w:t>
            </w:r>
            <w:r>
              <w:t xml:space="preserve">Перечислить инструменты </w:t>
            </w:r>
            <w:proofErr w:type="spellStart"/>
            <w:r>
              <w:t>Финтеха</w:t>
            </w:r>
            <w:proofErr w:type="spellEnd"/>
            <w:r>
              <w:t xml:space="preserve"> (использовать подходы Банка России), охарактеризовать каждый из них и показать способы использования в деятельности разных участников финансового рынка</w:t>
            </w:r>
          </w:p>
        </w:tc>
      </w:tr>
      <w:tr w:rsidR="006028E6"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6028E6">
            <w:pPr>
              <w:widowControl w:val="0"/>
              <w:suppressAutoHyphens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4.Владеет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>, использует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Знать:</w:t>
            </w:r>
            <w:r>
              <w:t xml:space="preserve">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lang w:val="en-US"/>
              </w:rPr>
              <w:t>Data</w:t>
            </w:r>
            <w:r>
              <w:t xml:space="preserve"> для решения 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профессиональных задач на 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микро-, мезо- и 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макроуровнях, в том числе 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на уровне финансового 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t>рынка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применять методы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Задание. </w:t>
            </w:r>
            <w:r>
              <w:rPr>
                <w:bCs/>
              </w:rPr>
              <w:t>И</w:t>
            </w:r>
            <w:r>
              <w:t xml:space="preserve">спользуя статистику Глобальной базы данных финансового развития Всемирного банка (https://www.worldbank.org/en/publication/gfdr/data/global-financial-development-database), проанализировать статистические связи между индикаторами </w:t>
            </w:r>
            <w:proofErr w:type="spellStart"/>
            <w:r>
              <w:t>цифровизации</w:t>
            </w:r>
            <w:proofErr w:type="spellEnd"/>
            <w:r>
              <w:t xml:space="preserve"> в финансовом секторе с другими параметрами финансового развития</w:t>
            </w:r>
          </w:p>
        </w:tc>
      </w:tr>
      <w:tr w:rsidR="006028E6"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>ПКН-3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</w:t>
            </w:r>
            <w:r>
              <w:lastRenderedPageBreak/>
              <w:t>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1.Владеет методами прикладных научных исследований в профессиональной сфере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</w:p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Знать:</w:t>
            </w:r>
            <w:r>
              <w:t xml:space="preserve"> методы прикладных научных исследований в профессиональной сфере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Уметь:</w:t>
            </w:r>
            <w:r>
              <w:t xml:space="preserve"> применять методы прикладных научных исследований в профессиональной сфере</w:t>
            </w:r>
          </w:p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6028E6" w:rsidRDefault="006028E6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 xml:space="preserve">Используя данные платформы </w:t>
            </w:r>
            <w:proofErr w:type="spellStart"/>
            <w:r>
              <w:t>Statista</w:t>
            </w:r>
            <w:proofErr w:type="spellEnd"/>
            <w:r>
              <w:t xml:space="preserve"> </w:t>
            </w:r>
            <w:hyperlink r:id="rId6">
              <w:r>
                <w:t>https://www.statista.com/</w:t>
              </w:r>
            </w:hyperlink>
            <w:r>
              <w:t>) охарактеризовать данные по инвестированию в цифровые активы в России и в других странах</w:t>
            </w:r>
          </w:p>
        </w:tc>
      </w:tr>
      <w:tr w:rsidR="006028E6"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6028E6">
            <w:pPr>
              <w:widowControl w:val="0"/>
              <w:suppressAutoHyphens w:val="0"/>
              <w:ind w:left="-57" w:right="-57"/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</w:t>
            </w:r>
            <w:r>
              <w:rPr>
                <w:rFonts w:eastAsia="Calibri"/>
              </w:rPr>
              <w:lastRenderedPageBreak/>
              <w:t>контексте достижения финансовой стабильности и долгосрочной устойчивости</w:t>
            </w:r>
          </w:p>
          <w:p w:rsidR="006028E6" w:rsidRDefault="006028E6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 xml:space="preserve">Знать: </w:t>
            </w:r>
            <w:r>
              <w:t>современные методы анализа, оценки и минимизации рисков деятельности организаций (включая финансово-кредитные организации) в контексте достижения их финансовой стабильности и долгосрочной устойчивости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использовать современные методы анализа </w:t>
            </w:r>
            <w:r>
              <w:lastRenderedPageBreak/>
              <w:t>и оценки рисков деятельности организаций (включая финансово-кредитные организации), бюджетных рисков и предлагать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t xml:space="preserve">Дать характеристику финансовых рисков, включая риски финансового мошенничества, и способы управления ими. Как развитие </w:t>
            </w:r>
            <w:proofErr w:type="spellStart"/>
            <w:r>
              <w:t>Финтеха</w:t>
            </w:r>
            <w:proofErr w:type="spellEnd"/>
            <w:r>
              <w:t xml:space="preserve"> влияет на возможности управления рисками?</w:t>
            </w:r>
          </w:p>
        </w:tc>
      </w:tr>
      <w:tr w:rsidR="006028E6"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6028E6">
            <w:pPr>
              <w:widowControl w:val="0"/>
              <w:suppressAutoHyphens w:val="0"/>
              <w:ind w:left="-57" w:right="-57"/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Знать: ​</w:t>
            </w:r>
            <w:r>
              <w:t>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разрабатывать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t xml:space="preserve">Опираясь на положения Стратегии развития финансового рынка Российской Федерации до 2030 г., проанализировать цели и принципы развития финансового рынка России и сделать вывод о том, как развитие </w:t>
            </w:r>
            <w:proofErr w:type="spellStart"/>
            <w:r>
              <w:t>Финтех</w:t>
            </w:r>
            <w:proofErr w:type="spellEnd"/>
            <w:r>
              <w:t xml:space="preserve"> влияет на достижение поставленных целей</w:t>
            </w:r>
          </w:p>
        </w:tc>
      </w:tr>
      <w:tr w:rsidR="006028E6"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6028E6">
            <w:pPr>
              <w:widowControl w:val="0"/>
              <w:suppressAutoHyphens w:val="0"/>
              <w:ind w:left="-57" w:right="-57"/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Знать:</w:t>
            </w:r>
            <w:r>
              <w:t xml:space="preserve"> правила и стандарты оформления результатов анализа и оценки в форме финансовых обзоров, экспертно-аналитических заключений, отчетов и научных публикаций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 </w:t>
            </w:r>
            <w:r>
              <w:t>оформлять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t>Подготовить краткий отчет об использовании финансовых технологий в России, соблюдая принятые стандарты оформления</w:t>
            </w:r>
          </w:p>
        </w:tc>
      </w:tr>
      <w:tr w:rsidR="006028E6"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>ПК-3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>Способность применять теорию стохастических процессов для анализа и прогнозирования финансовых рынков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pStyle w:val="af7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1.Владеет методами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стохастики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изучения, интерпретации, объяснения и прогнозирования процессов макро- и микроуровней на финансовых рынках</w:t>
            </w:r>
          </w:p>
          <w:p w:rsidR="006028E6" w:rsidRDefault="006028E6">
            <w:pPr>
              <w:pStyle w:val="af7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8E6" w:rsidRDefault="006028E6">
            <w:pPr>
              <w:pStyle w:val="af7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8E6" w:rsidRDefault="006028E6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 xml:space="preserve">Знать: </w:t>
            </w:r>
            <w:r>
              <w:t xml:space="preserve">современные теории, в том числе теорию стохастических процессов, для анализа и прогнозирования финансовых рынков 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color w:val="00B050"/>
              </w:rPr>
            </w:pPr>
            <w:r>
              <w:rPr>
                <w:b/>
              </w:rPr>
              <w:t>Уметь: </w:t>
            </w:r>
            <w:r>
              <w:t xml:space="preserve">применять современные теории, в том числе теорию стохастических процессов, для анализа и прогнозирования </w:t>
            </w:r>
            <w:r>
              <w:lastRenderedPageBreak/>
              <w:t xml:space="preserve">финансовых рынков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 xml:space="preserve">Перечислить и охарактеризовать современные теории прогнозирования финансового рынка и показать роль </w:t>
            </w:r>
            <w:proofErr w:type="spellStart"/>
            <w:r>
              <w:t>Финтех</w:t>
            </w:r>
            <w:proofErr w:type="spellEnd"/>
            <w:r>
              <w:t xml:space="preserve"> в реализации прогнозирования на практике</w:t>
            </w:r>
          </w:p>
        </w:tc>
      </w:tr>
      <w:tr w:rsidR="006028E6"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6028E6">
            <w:pPr>
              <w:widowControl w:val="0"/>
              <w:suppressAutoHyphens w:val="0"/>
              <w:ind w:left="-57" w:right="-57"/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pStyle w:val="af7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2.Широко использует программный инструментарий, базы данных и современные методы их обработки для построения и интерпретации моделей стохастических процессов на финансовых рынках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Знать:</w:t>
            </w:r>
            <w:r>
              <w:t xml:space="preserve"> методы и инструменты обработки данных</w:t>
            </w:r>
          </w:p>
          <w:p w:rsidR="006028E6" w:rsidRDefault="00166EC2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использовать широкий инструментарий обработки данных для построения и интерпретации моделей стохастических процессов на финансовых рынках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6028E6" w:rsidRDefault="00166EC2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t xml:space="preserve">Перечислить инструменты </w:t>
            </w:r>
            <w:proofErr w:type="spellStart"/>
            <w:r>
              <w:t>Финтех</w:t>
            </w:r>
            <w:proofErr w:type="spellEnd"/>
            <w:r>
              <w:t>, используемых для обработки данных и построения моделей различных процессов на финансовом рынке</w:t>
            </w:r>
          </w:p>
        </w:tc>
      </w:tr>
    </w:tbl>
    <w:p w:rsidR="006028E6" w:rsidRDefault="006028E6">
      <w:pPr>
        <w:widowControl w:val="0"/>
        <w:suppressAutoHyphens w:val="0"/>
        <w:rPr>
          <w:sz w:val="28"/>
          <w:szCs w:val="28"/>
        </w:rPr>
      </w:pPr>
    </w:p>
    <w:p w:rsidR="006028E6" w:rsidRDefault="006028E6">
      <w:pPr>
        <w:widowControl w:val="0"/>
        <w:suppressAutoHyphens w:val="0"/>
        <w:spacing w:line="360" w:lineRule="auto"/>
        <w:ind w:firstLine="567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p w:rsidR="006028E6" w:rsidRDefault="00166EC2">
      <w:pPr>
        <w:widowControl w:val="0"/>
        <w:suppressAutoHyphens w:val="0"/>
        <w:spacing w:line="360" w:lineRule="auto"/>
        <w:ind w:firstLine="567"/>
        <w:contextualSpacing/>
        <w:jc w:val="both"/>
      </w:pPr>
      <w:r>
        <w:rPr>
          <w:rFonts w:eastAsia="Calibri"/>
          <w:b/>
          <w:sz w:val="28"/>
          <w:szCs w:val="28"/>
          <w:lang w:eastAsia="ar-SA"/>
        </w:rPr>
        <w:t>Вопросы для подготовки к зачету</w:t>
      </w:r>
    </w:p>
    <w:p w:rsidR="006028E6" w:rsidRDefault="00166EC2">
      <w:pPr>
        <w:pStyle w:val="af7"/>
        <w:widowControl w:val="0"/>
        <w:numPr>
          <w:ilvl w:val="0"/>
          <w:numId w:val="7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Цифровые технологии,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>, финансовые технологии: понятия, сущность и соотношение категорий</w:t>
      </w:r>
    </w:p>
    <w:p w:rsidR="006028E6" w:rsidRDefault="00166EC2">
      <w:pPr>
        <w:pStyle w:val="af7"/>
        <w:widowControl w:val="0"/>
        <w:numPr>
          <w:ilvl w:val="0"/>
          <w:numId w:val="7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Возможности для российских инвесторов инвестирования в цифровые финансовые активы: законодательные нормы и фактические возможности финансового рынка</w:t>
      </w:r>
    </w:p>
    <w:p w:rsidR="006028E6" w:rsidRDefault="00166EC2">
      <w:pPr>
        <w:pStyle w:val="af7"/>
        <w:widowControl w:val="0"/>
        <w:numPr>
          <w:ilvl w:val="0"/>
          <w:numId w:val="7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Какие новые возможности в привлечении капитала появились у российских эмитентов в условиях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6028E6" w:rsidRDefault="00166EC2">
      <w:pPr>
        <w:pStyle w:val="af7"/>
        <w:widowControl w:val="0"/>
        <w:numPr>
          <w:ilvl w:val="0"/>
          <w:numId w:val="7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Инвестиционные платформы: сущность и практика применения </w:t>
      </w:r>
    </w:p>
    <w:p w:rsidR="006028E6" w:rsidRDefault="00166EC2">
      <w:pPr>
        <w:pStyle w:val="af7"/>
        <w:widowControl w:val="0"/>
        <w:numPr>
          <w:ilvl w:val="0"/>
          <w:numId w:val="7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Финансовые платформы: сущность и практика применения</w:t>
      </w:r>
    </w:p>
    <w:p w:rsidR="006028E6" w:rsidRDefault="00166EC2">
      <w:pPr>
        <w:pStyle w:val="af7"/>
        <w:widowControl w:val="0"/>
        <w:numPr>
          <w:ilvl w:val="0"/>
          <w:numId w:val="7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Традиционные и современные формы маркетинговых технологий на финансовом рынке</w:t>
      </w:r>
    </w:p>
    <w:p w:rsidR="006028E6" w:rsidRDefault="00166EC2">
      <w:pPr>
        <w:pStyle w:val="af7"/>
        <w:widowControl w:val="0"/>
        <w:numPr>
          <w:ilvl w:val="0"/>
          <w:numId w:val="7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Виды финансового мошенничества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фишинг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миселинг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финансовые пирамиды, мошенничество с банковскими картами,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кибермошенничество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финансовом рынке) и способы их обнаружения и противодействия</w:t>
      </w:r>
    </w:p>
    <w:p w:rsidR="006028E6" w:rsidRDefault="00166EC2">
      <w:pPr>
        <w:pStyle w:val="af7"/>
        <w:widowControl w:val="0"/>
        <w:numPr>
          <w:ilvl w:val="0"/>
          <w:numId w:val="7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Современное технологическое обеспечение биржевых торгов, деятельности инфраструктурных организаций, обслуживающих биржу</w:t>
      </w:r>
    </w:p>
    <w:p w:rsidR="006028E6" w:rsidRDefault="00166EC2">
      <w:pPr>
        <w:pStyle w:val="af7"/>
        <w:widowControl w:val="0"/>
        <w:numPr>
          <w:ilvl w:val="0"/>
          <w:numId w:val="7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брокерской деятельности</w:t>
      </w:r>
    </w:p>
    <w:p w:rsidR="006028E6" w:rsidRDefault="00166EC2">
      <w:pPr>
        <w:pStyle w:val="af7"/>
        <w:widowControl w:val="0"/>
        <w:numPr>
          <w:ilvl w:val="0"/>
          <w:numId w:val="7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деятельности управляющих и управляющих компаний на финансовом рынке</w:t>
      </w:r>
    </w:p>
    <w:p w:rsidR="006028E6" w:rsidRDefault="006028E6">
      <w:pPr>
        <w:widowControl w:val="0"/>
        <w:suppressAutoHyphens w:val="0"/>
        <w:spacing w:line="360" w:lineRule="auto"/>
        <w:jc w:val="both"/>
        <w:outlineLvl w:val="0"/>
        <w:rPr>
          <w:b/>
          <w:sz w:val="28"/>
          <w:szCs w:val="28"/>
        </w:rPr>
      </w:pPr>
    </w:p>
    <w:p w:rsidR="006028E6" w:rsidRDefault="00166EC2">
      <w:pPr>
        <w:widowControl w:val="0"/>
        <w:suppressAutoHyphens w:val="0"/>
        <w:spacing w:line="360" w:lineRule="auto"/>
        <w:jc w:val="both"/>
        <w:outlineLvl w:val="0"/>
        <w:rPr>
          <w:sz w:val="28"/>
          <w:szCs w:val="28"/>
        </w:rPr>
      </w:pPr>
      <w:bookmarkStart w:id="67" w:name="_Toc166497533"/>
      <w:bookmarkStart w:id="68" w:name="__RefHeading___Toc1833_2018645698"/>
      <w:bookmarkEnd w:id="67"/>
      <w:bookmarkEnd w:id="68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6028E6" w:rsidRDefault="00166E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napToGrid w:val="0"/>
        <w:spacing w:before="120" w:after="120"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Законодательные акты</w:t>
      </w:r>
    </w:p>
    <w:p w:rsidR="006028E6" w:rsidRDefault="00166EC2">
      <w:pPr>
        <w:pStyle w:val="af7"/>
        <w:numPr>
          <w:ilvl w:val="0"/>
          <w:numId w:val="9"/>
        </w:numPr>
        <w:tabs>
          <w:tab w:val="clear" w:pos="350"/>
          <w:tab w:val="left" w:pos="349"/>
          <w:tab w:val="left" w:pos="1701"/>
        </w:tabs>
        <w:spacing w:line="36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Гражданский кодекс Российской Федерации.</w:t>
      </w:r>
    </w:p>
    <w:p w:rsidR="006028E6" w:rsidRDefault="00166EC2">
      <w:pPr>
        <w:pStyle w:val="af7"/>
        <w:numPr>
          <w:ilvl w:val="0"/>
          <w:numId w:val="9"/>
        </w:numPr>
        <w:tabs>
          <w:tab w:val="clear" w:pos="350"/>
          <w:tab w:val="left" w:pos="349"/>
          <w:tab w:val="left" w:pos="1701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Федеральный закон от 22.04.96 № 39-ФЗ «О рынке ценных бумаг» (с последующими изменениями).</w:t>
      </w:r>
    </w:p>
    <w:p w:rsidR="006028E6" w:rsidRDefault="00166EC2">
      <w:pPr>
        <w:pStyle w:val="af7"/>
        <w:numPr>
          <w:ilvl w:val="0"/>
          <w:numId w:val="9"/>
        </w:numPr>
        <w:tabs>
          <w:tab w:val="clear" w:pos="350"/>
          <w:tab w:val="left" w:pos="349"/>
          <w:tab w:val="left" w:pos="1701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Федеральный закон от 11.11.2003 № 152-ФЗ «Об ипотечных ценных бумагах» (с последующими изменениями).</w:t>
      </w:r>
    </w:p>
    <w:p w:rsidR="006028E6" w:rsidRDefault="00166EC2">
      <w:pPr>
        <w:pStyle w:val="af7"/>
        <w:numPr>
          <w:ilvl w:val="0"/>
          <w:numId w:val="9"/>
        </w:numPr>
        <w:tabs>
          <w:tab w:val="clear" w:pos="350"/>
          <w:tab w:val="left" w:pos="349"/>
          <w:tab w:val="left" w:pos="1701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 (последняя редакция).</w:t>
      </w:r>
    </w:p>
    <w:p w:rsidR="006028E6" w:rsidRDefault="00166EC2">
      <w:pPr>
        <w:pStyle w:val="af7"/>
        <w:numPr>
          <w:ilvl w:val="0"/>
          <w:numId w:val="9"/>
        </w:numPr>
        <w:tabs>
          <w:tab w:val="clear" w:pos="350"/>
          <w:tab w:val="left" w:pos="349"/>
          <w:tab w:val="left" w:pos="1701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02.08.2019 года №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Федерации».</w:t>
      </w:r>
    </w:p>
    <w:p w:rsidR="006028E6" w:rsidRDefault="00166EC2">
      <w:pPr>
        <w:pStyle w:val="af7"/>
        <w:widowControl w:val="0"/>
        <w:numPr>
          <w:ilvl w:val="0"/>
          <w:numId w:val="9"/>
        </w:numPr>
        <w:tabs>
          <w:tab w:val="clear" w:pos="350"/>
          <w:tab w:val="left" w:pos="349"/>
          <w:tab w:val="left" w:pos="1701"/>
        </w:tabs>
        <w:suppressAutoHyphens w:val="0"/>
        <w:spacing w:line="36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"Основные направления развития финансового рынка Российской Федерации на 2022 год и период 2023 и 2024 годов" (разработаны Банком России). </w:t>
      </w:r>
    </w:p>
    <w:p w:rsidR="006028E6" w:rsidRDefault="00166EC2">
      <w:pPr>
        <w:widowControl w:val="0"/>
        <w:tabs>
          <w:tab w:val="left" w:pos="708"/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napToGrid w:val="0"/>
        <w:spacing w:line="360" w:lineRule="auto"/>
        <w:ind w:firstLine="567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</w:t>
      </w:r>
    </w:p>
    <w:p w:rsidR="006028E6" w:rsidRDefault="00166EC2">
      <w:pPr>
        <w:pStyle w:val="af7"/>
        <w:widowControl w:val="0"/>
        <w:numPr>
          <w:ilvl w:val="0"/>
          <w:numId w:val="9"/>
        </w:numPr>
        <w:tabs>
          <w:tab w:val="clear" w:pos="350"/>
          <w:tab w:val="left" w:pos="349"/>
          <w:tab w:val="left" w:pos="520"/>
          <w:tab w:val="left" w:pos="1140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Гусева, И.А. Финансовые технологии и финансовый инжиниринг: учебник для направления магистратуры "Экономика" / И.А. Гусева;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2021 .— 312 с. -текст непосредственный.-  То же : ЭБС: book.ru . - Режим доступа: </w:t>
      </w:r>
      <w:hyperlink r:id="rId7">
        <w:r>
          <w:rPr>
            <w:rFonts w:ascii="Times New Roman" w:hAnsi="Times New Roman" w:cs="Times New Roman"/>
            <w:bCs/>
            <w:sz w:val="28"/>
            <w:szCs w:val="28"/>
          </w:rPr>
          <w:t>https://book.ru/book/938540</w:t>
        </w:r>
      </w:hyperlink>
      <w:r>
        <w:rPr>
          <w:rFonts w:ascii="Times New Roman" w:hAnsi="Times New Roman" w:cs="Times New Roman"/>
          <w:bCs/>
          <w:sz w:val="28"/>
          <w:szCs w:val="28"/>
        </w:rPr>
        <w:t>. - (дата обращения: 24.04.2024).  текст электронный.</w:t>
      </w:r>
    </w:p>
    <w:p w:rsidR="006028E6" w:rsidRDefault="00166EC2">
      <w:pPr>
        <w:widowControl w:val="0"/>
        <w:tabs>
          <w:tab w:val="left" w:pos="349"/>
          <w:tab w:val="left" w:pos="520"/>
          <w:tab w:val="left" w:pos="1140"/>
        </w:tabs>
        <w:suppressAutoHyphens w:val="0"/>
        <w:spacing w:line="360" w:lineRule="auto"/>
        <w:contextualSpacing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в) Дополнительная литература</w:t>
      </w:r>
    </w:p>
    <w:p w:rsidR="006028E6" w:rsidRDefault="00166EC2">
      <w:pPr>
        <w:pStyle w:val="af7"/>
        <w:numPr>
          <w:ilvl w:val="0"/>
          <w:numId w:val="9"/>
        </w:numPr>
        <w:tabs>
          <w:tab w:val="left" w:pos="1701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x-none"/>
        </w:rPr>
        <w:t>Развитие рынка цифровых активов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Доклад для общественных консультаций. – Москва: Банк России, 2022. – URL: </w:t>
      </w:r>
      <w:r>
        <w:rPr>
          <w:rFonts w:ascii="Times New Roman" w:hAnsi="Times New Roman" w:cs="Times New Roman"/>
          <w:bCs/>
          <w:sz w:val="28"/>
          <w:szCs w:val="28"/>
          <w:lang w:val="x-none"/>
        </w:rPr>
        <w:lastRenderedPageBreak/>
        <w:t>https://www.cbr.ru/press/event/?id=14281</w:t>
      </w:r>
      <w:r>
        <w:rPr>
          <w:rFonts w:ascii="Times New Roman" w:hAnsi="Times New Roman" w:cs="Times New Roman"/>
          <w:bCs/>
          <w:sz w:val="28"/>
          <w:szCs w:val="28"/>
        </w:rPr>
        <w:t>.-</w:t>
      </w:r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  <w:bookmarkStart w:id="69" w:name="_Hlk164844308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(дата обращения: </w:t>
      </w:r>
      <w:r>
        <w:rPr>
          <w:rFonts w:ascii="Times New Roman" w:hAnsi="Times New Roman" w:cs="Times New Roman"/>
          <w:bCs/>
          <w:sz w:val="28"/>
          <w:szCs w:val="28"/>
        </w:rPr>
        <w:t>24.04.2024</w:t>
      </w:r>
      <w:r>
        <w:rPr>
          <w:rFonts w:ascii="Times New Roman" w:hAnsi="Times New Roman" w:cs="Times New Roman"/>
          <w:bCs/>
          <w:sz w:val="28"/>
          <w:szCs w:val="28"/>
          <w:lang w:val="x-none"/>
        </w:rPr>
        <w:t>)</w:t>
      </w:r>
      <w:bookmarkEnd w:id="69"/>
      <w:r>
        <w:rPr>
          <w:rFonts w:ascii="Times New Roman" w:hAnsi="Times New Roman" w:cs="Times New Roman"/>
          <w:bCs/>
          <w:sz w:val="28"/>
          <w:szCs w:val="28"/>
          <w:lang w:val="x-none"/>
        </w:rPr>
        <w:t>. — Текст : электронный.</w:t>
      </w:r>
    </w:p>
    <w:p w:rsidR="006028E6" w:rsidRDefault="00166EC2">
      <w:pPr>
        <w:pStyle w:val="af7"/>
        <w:numPr>
          <w:ilvl w:val="0"/>
          <w:numId w:val="9"/>
        </w:numPr>
        <w:tabs>
          <w:tab w:val="left" w:pos="1701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x-none"/>
        </w:rPr>
        <w:t>Банк России. Применение искусственного интеллекта на финансовом рынке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Доклад для общественных консультаций. – Москва: Банк России, 2023. </w:t>
      </w:r>
      <w:r>
        <w:rPr>
          <w:rFonts w:ascii="Times New Roman" w:hAnsi="Times New Roman" w:cs="Times New Roman"/>
          <w:bCs/>
          <w:sz w:val="28"/>
          <w:szCs w:val="28"/>
        </w:rPr>
        <w:t>-52 с.-</w:t>
      </w:r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URL: </w:t>
      </w:r>
      <w:hyperlink r:id="rId8">
        <w:r>
          <w:rPr>
            <w:rFonts w:ascii="Times New Roman" w:hAnsi="Times New Roman" w:cs="Times New Roman"/>
            <w:bCs/>
            <w:sz w:val="28"/>
            <w:szCs w:val="28"/>
            <w:lang w:val="x-none"/>
          </w:rPr>
          <w:t>https://www.cbr.ru/Content/Document/File/156061/Consultation_Paper_03112023.pdf</w:t>
        </w:r>
      </w:hyperlink>
      <w:r>
        <w:rPr>
          <w:rFonts w:ascii="Times New Roman" w:hAnsi="Times New Roman" w:cs="Times New Roman"/>
          <w:bCs/>
          <w:sz w:val="28"/>
          <w:szCs w:val="28"/>
        </w:rPr>
        <w:t>.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(дата обращения: 24.04.2024). - текст электронный.</w:t>
      </w:r>
    </w:p>
    <w:p w:rsidR="006028E6" w:rsidRDefault="00166EC2">
      <w:pPr>
        <w:pStyle w:val="af7"/>
        <w:numPr>
          <w:ilvl w:val="0"/>
          <w:numId w:val="9"/>
        </w:numPr>
        <w:tabs>
          <w:tab w:val="left" w:pos="1701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Криптовалюты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>: тренды, риски, меры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Доклад для общественных консультаций. – Москва: Банк России, 2022. –</w:t>
      </w:r>
      <w:r>
        <w:rPr>
          <w:rFonts w:ascii="Times New Roman" w:hAnsi="Times New Roman" w:cs="Times New Roman"/>
          <w:bCs/>
          <w:sz w:val="28"/>
          <w:szCs w:val="28"/>
        </w:rPr>
        <w:t>37с.-</w:t>
      </w:r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URL: </w:t>
      </w:r>
      <w:hyperlink r:id="rId9">
        <w:r>
          <w:rPr>
            <w:rFonts w:ascii="Times New Roman" w:hAnsi="Times New Roman" w:cs="Times New Roman"/>
            <w:bCs/>
            <w:sz w:val="28"/>
            <w:szCs w:val="28"/>
            <w:lang w:val="x-none"/>
          </w:rPr>
          <w:t>http://www.cbr.ru/content/document/file/132241/consultation_paper_20012022.pdf</w:t>
        </w:r>
      </w:hyperlink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(дата обращения: </w:t>
      </w:r>
      <w:r>
        <w:rPr>
          <w:rFonts w:ascii="Times New Roman" w:hAnsi="Times New Roman" w:cs="Times New Roman"/>
          <w:bCs/>
          <w:sz w:val="28"/>
          <w:szCs w:val="28"/>
        </w:rPr>
        <w:t>24.04.2024</w:t>
      </w:r>
      <w:r>
        <w:rPr>
          <w:rFonts w:ascii="Times New Roman" w:hAnsi="Times New Roman" w:cs="Times New Roman"/>
          <w:bCs/>
          <w:sz w:val="28"/>
          <w:szCs w:val="28"/>
          <w:lang w:val="x-none"/>
        </w:rPr>
        <w:t>). — Текст : электронный.</w:t>
      </w:r>
    </w:p>
    <w:p w:rsidR="006028E6" w:rsidRDefault="00166EC2">
      <w:pPr>
        <w:pStyle w:val="af7"/>
        <w:numPr>
          <w:ilvl w:val="0"/>
          <w:numId w:val="9"/>
        </w:numPr>
        <w:tabs>
          <w:tab w:val="left" w:pos="1701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Инновационное развитие России: проблемы и решения =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Innovative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development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of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Russia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challenges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and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solutions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: монография /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Абдикеев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Н. М., Бобылев Г. В., Богачев Д. Ю. [и др.] ; под ред. М. А.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Эскиндарова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, С. Н. Сильвестрова ;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Финуниверситет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. – Изд. 2-е,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перераб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. и доп. – Москва 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x-none"/>
        </w:rPr>
        <w:t>Финуниверситет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, 2014. – 1378 с. – Электронное изд. на компакт-диске. – ЭБ Финуниверситета. – http://elib.fa.ru/fbook/gosteva.pdf/view (дата обращения: </w:t>
      </w:r>
      <w:r>
        <w:rPr>
          <w:rFonts w:ascii="Times New Roman" w:hAnsi="Times New Roman" w:cs="Times New Roman"/>
          <w:bCs/>
          <w:sz w:val="28"/>
          <w:szCs w:val="28"/>
        </w:rPr>
        <w:t>24.04.2024</w:t>
      </w:r>
      <w:r>
        <w:rPr>
          <w:rFonts w:ascii="Times New Roman" w:hAnsi="Times New Roman" w:cs="Times New Roman"/>
          <w:bCs/>
          <w:sz w:val="28"/>
          <w:szCs w:val="28"/>
          <w:lang w:val="x-none"/>
        </w:rPr>
        <w:t>). – Текст : электронный.</w:t>
      </w:r>
    </w:p>
    <w:p w:rsidR="006028E6" w:rsidRDefault="00166EC2">
      <w:pPr>
        <w:pStyle w:val="af7"/>
        <w:widowControl w:val="0"/>
        <w:numPr>
          <w:ilvl w:val="0"/>
          <w:numId w:val="9"/>
        </w:numPr>
        <w:tabs>
          <w:tab w:val="left" w:pos="1701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Экосистемы: подходы к регулированию: Доклад для общественных консультаций. – Москва: Банк России, 2021. – 46с.- URL: http://www.cbr.ru/content/document/file/119960/consultation_paper_02042021.pdf (дата обращения: 24.04.2024). — Текст : электронный. </w:t>
      </w:r>
    </w:p>
    <w:p w:rsidR="006028E6" w:rsidRDefault="006028E6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6028E6" w:rsidRDefault="00166EC2">
      <w:pPr>
        <w:widowControl w:val="0"/>
        <w:tabs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360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70" w:name="__RefHeading___Toc1835_2018645698"/>
      <w:bookmarkStart w:id="71" w:name="_Toc98411709"/>
      <w:bookmarkStart w:id="72" w:name="_Toc166497534"/>
      <w:bookmarkEnd w:id="70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71"/>
      <w:bookmarkEnd w:id="72"/>
      <w:r>
        <w:rPr>
          <w:b/>
          <w:sz w:val="28"/>
          <w:szCs w:val="28"/>
        </w:rPr>
        <w:t xml:space="preserve"> </w:t>
      </w:r>
    </w:p>
    <w:p w:rsidR="006028E6" w:rsidRDefault="00166EC2">
      <w:pPr>
        <w:pStyle w:val="af7"/>
        <w:numPr>
          <w:ilvl w:val="0"/>
          <w:numId w:val="10"/>
        </w:numPr>
        <w:tabs>
          <w:tab w:val="left" w:pos="900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10">
        <w:r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http://cbr.ru/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 официальный сайт Центрального банка Российской Федерации.</w:t>
      </w:r>
    </w:p>
    <w:p w:rsidR="006028E6" w:rsidRDefault="00166EC2">
      <w:pPr>
        <w:pStyle w:val="af7"/>
        <w:numPr>
          <w:ilvl w:val="0"/>
          <w:numId w:val="10"/>
        </w:numPr>
        <w:tabs>
          <w:tab w:val="left" w:pos="900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>
        <w:r>
          <w:rPr>
            <w:rFonts w:ascii="Times New Roman" w:hAnsi="Times New Roman" w:cs="Times New Roman"/>
            <w:sz w:val="28"/>
            <w:szCs w:val="28"/>
          </w:rPr>
          <w:t>http://minfin.ru/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Российской Федерации.</w:t>
      </w:r>
    </w:p>
    <w:p w:rsidR="006028E6" w:rsidRDefault="00166EC2">
      <w:pPr>
        <w:pStyle w:val="af7"/>
        <w:numPr>
          <w:ilvl w:val="0"/>
          <w:numId w:val="10"/>
        </w:numPr>
        <w:tabs>
          <w:tab w:val="left" w:pos="900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http://moex.com/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 официальный сайт‎ Московской биржи.</w:t>
      </w:r>
    </w:p>
    <w:p w:rsidR="006028E6" w:rsidRDefault="00166EC2">
      <w:pPr>
        <w:pStyle w:val="af7"/>
        <w:numPr>
          <w:ilvl w:val="0"/>
          <w:numId w:val="10"/>
        </w:numPr>
        <w:tabs>
          <w:tab w:val="left" w:pos="900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584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hyperlink r:id="rId13">
        <w:r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Fonts w:ascii="Times New Roman" w:hAnsi="Times New Roman" w:cs="Times New Roman"/>
            <w:sz w:val="28"/>
            <w:szCs w:val="28"/>
          </w:rPr>
          <w:t>://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Fonts w:ascii="Times New Roman" w:hAnsi="Times New Roman" w:cs="Times New Roman"/>
            <w:sz w:val="28"/>
            <w:szCs w:val="28"/>
            <w:lang w:val="en-US"/>
          </w:rPr>
          <w:t>rbc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– официальный сайт Информационного агентства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РосБизнесКонсалтинг</w:t>
      </w:r>
      <w:proofErr w:type="spellEnd"/>
      <w:r>
        <w:rPr>
          <w:rFonts w:ascii="Times New Roman" w:hAnsi="Times New Roman" w:cs="Times New Roman"/>
          <w:sz w:val="28"/>
          <w:szCs w:val="28"/>
        </w:rPr>
        <w:t>» (РБК).</w:t>
      </w:r>
    </w:p>
    <w:p w:rsidR="006028E6" w:rsidRDefault="00166EC2">
      <w:pPr>
        <w:pStyle w:val="af7"/>
        <w:numPr>
          <w:ilvl w:val="0"/>
          <w:numId w:val="10"/>
        </w:numPr>
        <w:tabs>
          <w:tab w:val="left" w:pos="900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ヒラギノ角ゴ Pro W3" w:hAnsi="Times New Roman" w:cs="Times New Roman"/>
          <w:color w:val="000000"/>
          <w:sz w:val="28"/>
          <w:szCs w:val="28"/>
          <w:lang w:val="x-none"/>
        </w:rPr>
        <w:t xml:space="preserve">Электронно-библиотечная система BOOK.RU  </w:t>
      </w:r>
      <w:hyperlink r:id="rId14">
        <w:r>
          <w:rPr>
            <w:rFonts w:ascii="Times New Roman" w:eastAsia="ヒラギノ角ゴ Pro W3" w:hAnsi="Times New Roman" w:cs="Times New Roman"/>
            <w:color w:val="0000FF"/>
            <w:sz w:val="28"/>
            <w:szCs w:val="28"/>
            <w:u w:val="single"/>
            <w:lang w:val="x-none"/>
          </w:rPr>
          <w:t>http://www.book.ru</w:t>
        </w:r>
      </w:hyperlink>
      <w:r>
        <w:rPr>
          <w:rFonts w:ascii="Times New Roman" w:eastAsia="ヒラギノ角ゴ Pro W3" w:hAnsi="Times New Roman" w:cs="Times New Roman"/>
          <w:color w:val="0000FF"/>
          <w:sz w:val="28"/>
          <w:szCs w:val="28"/>
          <w:u w:val="single"/>
          <w:lang w:val="x-none"/>
        </w:rPr>
        <w:t>.</w:t>
      </w:r>
      <w:r>
        <w:rPr>
          <w:rFonts w:ascii="Times New Roman" w:eastAsia="ヒラギノ角ゴ Pro W3" w:hAnsi="Times New Roman" w:cs="Times New Roman"/>
          <w:color w:val="000000"/>
          <w:sz w:val="28"/>
          <w:szCs w:val="28"/>
          <w:lang w:val="x-none"/>
        </w:rPr>
        <w:t xml:space="preserve">     </w:t>
      </w:r>
    </w:p>
    <w:p w:rsidR="006028E6" w:rsidRDefault="00166EC2">
      <w:pPr>
        <w:pStyle w:val="af7"/>
        <w:numPr>
          <w:ilvl w:val="0"/>
          <w:numId w:val="10"/>
        </w:numPr>
        <w:tabs>
          <w:tab w:val="left" w:pos="900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Znanium</w:t>
      </w:r>
      <w:proofErr w:type="spellEnd"/>
      <w:r>
        <w:rPr>
          <w:rFonts w:ascii="Times New Roman" w:eastAsia="ヒラギノ角ゴ Pro W3" w:hAnsi="Times New Roman" w:cs="Times New Roman"/>
          <w:color w:val="000000"/>
          <w:sz w:val="28"/>
          <w:szCs w:val="28"/>
        </w:rPr>
        <w:t xml:space="preserve"> </w:t>
      </w:r>
      <w:hyperlink r:id="rId15">
        <w:r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http://www.znanium.ru</w:t>
        </w:r>
      </w:hyperlink>
      <w:r>
        <w:rPr>
          <w:rFonts w:ascii="Times New Roman" w:hAnsi="Times New Roman" w:cs="Times New Roman"/>
          <w:color w:val="0563C1"/>
          <w:sz w:val="28"/>
          <w:szCs w:val="28"/>
          <w:u w:val="single"/>
        </w:rPr>
        <w:t>.</w:t>
      </w:r>
    </w:p>
    <w:p w:rsidR="006028E6" w:rsidRDefault="00166EC2">
      <w:pPr>
        <w:pStyle w:val="af7"/>
        <w:numPr>
          <w:ilvl w:val="0"/>
          <w:numId w:val="10"/>
        </w:numPr>
        <w:tabs>
          <w:tab w:val="clear" w:pos="350"/>
          <w:tab w:val="left" w:pos="349"/>
          <w:tab w:val="left" w:pos="900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6">
        <w:r>
          <w:rPr>
            <w:rFonts w:ascii="Times New Roman" w:hAnsi="Times New Roman" w:cs="Times New Roman"/>
            <w:sz w:val="28"/>
            <w:szCs w:val="28"/>
          </w:rPr>
          <w:t>http://elib.fa.ru/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6028E6" w:rsidRPr="0005584B" w:rsidRDefault="00166EC2">
      <w:pPr>
        <w:pStyle w:val="af7"/>
        <w:numPr>
          <w:ilvl w:val="0"/>
          <w:numId w:val="10"/>
        </w:numPr>
        <w:tabs>
          <w:tab w:val="left" w:pos="900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CNKI. Academic Reference </w:t>
      </w:r>
      <w:hyperlink r:id="rId17">
        <w:r>
          <w:rPr>
            <w:rFonts w:ascii="Times New Roman" w:hAnsi="Times New Roman" w:cs="Times New Roman"/>
            <w:sz w:val="28"/>
            <w:szCs w:val="28"/>
            <w:lang w:val="en-US"/>
          </w:rPr>
          <w:t>https://ar.oversea.cnki.net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028E6" w:rsidRPr="0005584B" w:rsidRDefault="00166EC2">
      <w:pPr>
        <w:pStyle w:val="af7"/>
        <w:widowControl w:val="0"/>
        <w:numPr>
          <w:ilvl w:val="0"/>
          <w:numId w:val="10"/>
        </w:numPr>
        <w:tabs>
          <w:tab w:val="left" w:pos="900"/>
          <w:tab w:val="left" w:pos="1020"/>
          <w:tab w:val="left" w:pos="170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36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CNKI. China Academic Journals Full-text Database </w:t>
      </w:r>
      <w:hyperlink r:id="rId18">
        <w:r>
          <w:rPr>
            <w:rFonts w:ascii="Times New Roman" w:hAnsi="Times New Roman" w:cs="Times New Roman"/>
            <w:sz w:val="28"/>
            <w:szCs w:val="28"/>
            <w:lang w:val="en-US"/>
          </w:rPr>
          <w:t>https://oversea.cnki.net/kns?dbcode=CFLQ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028E6" w:rsidRPr="0005584B" w:rsidRDefault="00166EC2">
      <w:pPr>
        <w:pStyle w:val="af7"/>
        <w:widowControl w:val="0"/>
        <w:numPr>
          <w:ilvl w:val="0"/>
          <w:numId w:val="10"/>
        </w:numPr>
        <w:tabs>
          <w:tab w:val="left" w:pos="900"/>
          <w:tab w:val="left" w:pos="1020"/>
          <w:tab w:val="left" w:pos="170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36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558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Платформа</w:t>
      </w:r>
      <w:r>
        <w:rPr>
          <w:rFonts w:ascii="Times New Roman" w:eastAsia="ヒラギノ角ゴ Pro W3" w:hAnsi="Times New Roman" w:cs="Times New Roman"/>
          <w:color w:val="000000"/>
          <w:sz w:val="28"/>
          <w:szCs w:val="28"/>
          <w:lang w:val="en-US"/>
        </w:rPr>
        <w:t xml:space="preserve"> STATISTA </w:t>
      </w:r>
      <w:hyperlink r:id="rId19">
        <w:r>
          <w:rPr>
            <w:rFonts w:ascii="Times New Roman" w:eastAsia="ヒラギノ角ゴ Pro W3" w:hAnsi="Times New Roman" w:cs="Times New Roman"/>
            <w:color w:val="000000"/>
            <w:sz w:val="28"/>
            <w:szCs w:val="28"/>
            <w:lang w:val="en-US"/>
          </w:rPr>
          <w:t>https://www.statista.com/</w:t>
        </w:r>
      </w:hyperlink>
      <w:r>
        <w:rPr>
          <w:rFonts w:ascii="Times New Roman" w:eastAsia="ヒラギノ角ゴ Pro W3" w:hAnsi="Times New Roman" w:cs="Times New Roman"/>
          <w:color w:val="000000"/>
          <w:sz w:val="28"/>
          <w:szCs w:val="28"/>
          <w:lang w:val="en-US"/>
        </w:rPr>
        <w:t>.</w:t>
      </w:r>
    </w:p>
    <w:p w:rsidR="006028E6" w:rsidRPr="0005584B" w:rsidRDefault="006028E6">
      <w:pPr>
        <w:widowControl w:val="0"/>
        <w:suppressAutoHyphens w:val="0"/>
        <w:spacing w:line="360" w:lineRule="auto"/>
        <w:jc w:val="both"/>
        <w:outlineLvl w:val="0"/>
        <w:rPr>
          <w:bCs/>
          <w:sz w:val="28"/>
          <w:szCs w:val="28"/>
          <w:lang w:val="en-US"/>
        </w:rPr>
      </w:pPr>
    </w:p>
    <w:p w:rsidR="006028E6" w:rsidRDefault="00166EC2">
      <w:pPr>
        <w:widowControl w:val="0"/>
        <w:suppressAutoHyphens w:val="0"/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73" w:name="_Toc98411710"/>
      <w:bookmarkStart w:id="74" w:name="_Toc166497535"/>
      <w:r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73"/>
      <w:bookmarkEnd w:id="74"/>
    </w:p>
    <w:p w:rsidR="006028E6" w:rsidRDefault="00166EC2">
      <w:pPr>
        <w:widowControl w:val="0"/>
        <w:suppressAutoHyphens w:val="0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указания для обучающихся по освоению дисциплины содержатся в приказе Финуниверситета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</w:t>
      </w:r>
    </w:p>
    <w:p w:rsidR="006028E6" w:rsidRDefault="00166EC2">
      <w:pPr>
        <w:widowControl w:val="0"/>
        <w:suppressAutoHyphens w:val="0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Методические указания для обучающихся по изучению дисциплины «Финансовые технологии и финансовый инжиниринг», задания для подготовки к практическим занятиям, задания кейсов, задания для тематической дискуссии, содержатся в учебном пособии, размещенном на информационно-образовательном портале Финансового университета:  </w:t>
      </w:r>
    </w:p>
    <w:p w:rsidR="006028E6" w:rsidRDefault="00166EC2">
      <w:pPr>
        <w:widowControl w:val="0"/>
        <w:suppressAutoHyphens w:val="0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И.А. Гусева. Финансовые технологии на финансовых рынках. Учебное пособие. для студентов, обучающихся по направлению 38.04.08 Финансы и кредит, Направленность программы: «Финансовая математика и анализ рынков». М.:  Финансовый университет, Департамент финансовых рынков и финансового инжиниринга Финансового университета. 2024 г. – 96 с.</w:t>
      </w:r>
    </w:p>
    <w:p w:rsidR="006028E6" w:rsidRDefault="006028E6">
      <w:pPr>
        <w:widowControl w:val="0"/>
        <w:suppressAutoHyphens w:val="0"/>
        <w:spacing w:line="360" w:lineRule="auto"/>
        <w:ind w:firstLine="708"/>
        <w:jc w:val="both"/>
        <w:rPr>
          <w:bCs/>
          <w:i/>
          <w:sz w:val="28"/>
          <w:szCs w:val="28"/>
        </w:rPr>
      </w:pPr>
    </w:p>
    <w:p w:rsidR="006028E6" w:rsidRDefault="00166EC2">
      <w:pPr>
        <w:pStyle w:val="13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75" w:name="__RefHeading___Toc1839_2018645698"/>
      <w:bookmarkStart w:id="76" w:name="_Toc166497536"/>
      <w:bookmarkEnd w:id="75"/>
      <w:r>
        <w:rPr>
          <w:b/>
          <w:sz w:val="28"/>
          <w:szCs w:val="28"/>
        </w:rPr>
        <w:t xml:space="preserve">11. </w:t>
      </w:r>
      <w:bookmarkStart w:id="77" w:name="_Toc44229977"/>
      <w:r>
        <w:rPr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r>
        <w:rPr>
          <w:b/>
          <w:sz w:val="28"/>
          <w:szCs w:val="28"/>
        </w:rPr>
        <w:lastRenderedPageBreak/>
        <w:t>систем</w:t>
      </w:r>
      <w:bookmarkEnd w:id="76"/>
      <w:r>
        <w:rPr>
          <w:b/>
          <w:sz w:val="28"/>
          <w:szCs w:val="28"/>
        </w:rPr>
        <w:t xml:space="preserve"> </w:t>
      </w:r>
      <w:bookmarkEnd w:id="77"/>
    </w:p>
    <w:p w:rsidR="006028E6" w:rsidRDefault="006028E6">
      <w:pPr>
        <w:pStyle w:val="af7"/>
        <w:widowControl w:val="0"/>
        <w:tabs>
          <w:tab w:val="left" w:pos="510"/>
          <w:tab w:val="left" w:pos="851"/>
          <w:tab w:val="left" w:pos="993"/>
        </w:tabs>
        <w:suppressAutoHyphens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28E6" w:rsidRDefault="00166EC2">
      <w:pPr>
        <w:pStyle w:val="13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78" w:name="__RefHeading___Toc1841_2018645698"/>
      <w:bookmarkStart w:id="79" w:name="_Toc166497537"/>
      <w:bookmarkEnd w:id="78"/>
      <w:r>
        <w:rPr>
          <w:b/>
          <w:sz w:val="28"/>
          <w:szCs w:val="28"/>
        </w:rPr>
        <w:t>11.1 Комплект лицензионного программного обеспечения программного обеспечения:</w:t>
      </w:r>
      <w:bookmarkEnd w:id="79"/>
      <w:r>
        <w:rPr>
          <w:b/>
          <w:sz w:val="28"/>
          <w:szCs w:val="28"/>
        </w:rPr>
        <w:t xml:space="preserve"> </w:t>
      </w:r>
    </w:p>
    <w:p w:rsidR="006028E6" w:rsidRDefault="00166EC2">
      <w:pPr>
        <w:pStyle w:val="af7"/>
        <w:widowControl w:val="0"/>
        <w:numPr>
          <w:ilvl w:val="0"/>
          <w:numId w:val="2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Windows Microsoft Office</w:t>
      </w:r>
    </w:p>
    <w:p w:rsidR="006028E6" w:rsidRDefault="00166EC2">
      <w:pPr>
        <w:pStyle w:val="af7"/>
        <w:widowControl w:val="0"/>
        <w:numPr>
          <w:ilvl w:val="0"/>
          <w:numId w:val="2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Антивирус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6028E6" w:rsidRDefault="00166EC2">
      <w:pPr>
        <w:pStyle w:val="13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80" w:name="__RefHeading___Toc1843_2018645698"/>
      <w:bookmarkStart w:id="81" w:name="_Toc166497538"/>
      <w:bookmarkEnd w:id="80"/>
      <w:r>
        <w:rPr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  <w:bookmarkEnd w:id="81"/>
      <w:r>
        <w:rPr>
          <w:b/>
          <w:sz w:val="28"/>
          <w:szCs w:val="28"/>
        </w:rPr>
        <w:t xml:space="preserve"> </w:t>
      </w:r>
    </w:p>
    <w:p w:rsidR="006028E6" w:rsidRDefault="00166EC2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Информационно-справочная и поисковая система «Консультант Плюс»</w:t>
      </w:r>
    </w:p>
    <w:p w:rsidR="006028E6" w:rsidRDefault="00166EC2">
      <w:pPr>
        <w:pStyle w:val="13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82" w:name="__RefHeading___Toc1845_2018645698"/>
      <w:bookmarkStart w:id="83" w:name="_Toc166497539"/>
      <w:bookmarkEnd w:id="82"/>
      <w:r>
        <w:rPr>
          <w:b/>
          <w:sz w:val="28"/>
          <w:szCs w:val="28"/>
        </w:rPr>
        <w:t>11.3 Сертифицированные программные и аппаратные средства защиты информации.</w:t>
      </w:r>
      <w:bookmarkEnd w:id="83"/>
      <w:r>
        <w:rPr>
          <w:b/>
          <w:sz w:val="28"/>
          <w:szCs w:val="28"/>
        </w:rPr>
        <w:t xml:space="preserve"> </w:t>
      </w:r>
    </w:p>
    <w:p w:rsidR="006028E6" w:rsidRDefault="00166EC2">
      <w:pPr>
        <w:pStyle w:val="af7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предусмотрено</w:t>
      </w:r>
    </w:p>
    <w:p w:rsidR="006028E6" w:rsidRDefault="00166EC2">
      <w:pPr>
        <w:pStyle w:val="13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84" w:name="__RefHeading___Toc1847_2018645698"/>
      <w:bookmarkStart w:id="85" w:name="_Toc44229978"/>
      <w:bookmarkStart w:id="86" w:name="_Toc166497540"/>
      <w:bookmarkEnd w:id="84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дисциплине:</w:t>
      </w:r>
      <w:bookmarkEnd w:id="85"/>
      <w:bookmarkEnd w:id="86"/>
    </w:p>
    <w:p w:rsidR="006028E6" w:rsidRDefault="00166EC2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1. мебель аудиторная</w:t>
      </w:r>
    </w:p>
    <w:p w:rsidR="006028E6" w:rsidRDefault="00166EC2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2. персональный компьютер</w:t>
      </w:r>
    </w:p>
    <w:p w:rsidR="006028E6" w:rsidRDefault="00166EC2">
      <w:pPr>
        <w:widowControl w:val="0"/>
        <w:tabs>
          <w:tab w:val="left" w:pos="851"/>
          <w:tab w:val="left" w:pos="993"/>
        </w:tabs>
        <w:suppressAutoHyphens w:val="0"/>
        <w:spacing w:after="200" w:line="360" w:lineRule="auto"/>
        <w:ind w:firstLine="567"/>
        <w:contextualSpacing/>
        <w:jc w:val="both"/>
        <w:textAlignment w:val="baseline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>3. проектор, экран</w:t>
      </w:r>
    </w:p>
    <w:sectPr w:rsidR="006028E6">
      <w:pgSz w:w="11906" w:h="16838"/>
      <w:pgMar w:top="1134" w:right="850" w:bottom="1134" w:left="1134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1"/>
    <w:family w:val="roman"/>
    <w:pitch w:val="default"/>
  </w:font>
  <w:font w:name="ヒラギノ角ゴ Pro W3">
    <w:altName w:val="Yu Gothic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50B7"/>
    <w:multiLevelType w:val="multilevel"/>
    <w:tmpl w:val="7924D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683643"/>
    <w:multiLevelType w:val="multilevel"/>
    <w:tmpl w:val="EC7E4BD4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2" w15:restartNumberingAfterBreak="0">
    <w:nsid w:val="291B3B15"/>
    <w:multiLevelType w:val="multilevel"/>
    <w:tmpl w:val="A00C9D38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2FE4006A"/>
    <w:multiLevelType w:val="multilevel"/>
    <w:tmpl w:val="19764730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4" w15:restartNumberingAfterBreak="0">
    <w:nsid w:val="3BFD1BD5"/>
    <w:multiLevelType w:val="multilevel"/>
    <w:tmpl w:val="DBCEFC5A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5" w15:restartNumberingAfterBreak="0">
    <w:nsid w:val="437349BF"/>
    <w:multiLevelType w:val="multilevel"/>
    <w:tmpl w:val="BDA85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3D868AB"/>
    <w:multiLevelType w:val="multilevel"/>
    <w:tmpl w:val="5070710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7" w15:restartNumberingAfterBreak="0">
    <w:nsid w:val="4686443B"/>
    <w:multiLevelType w:val="multilevel"/>
    <w:tmpl w:val="9BBCE5A4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FDA1E6E"/>
    <w:multiLevelType w:val="multilevel"/>
    <w:tmpl w:val="55A4E83C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9" w15:restartNumberingAfterBreak="0">
    <w:nsid w:val="685F52D9"/>
    <w:multiLevelType w:val="multilevel"/>
    <w:tmpl w:val="3CF637FE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BEB75B0"/>
    <w:multiLevelType w:val="multilevel"/>
    <w:tmpl w:val="77E881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8E6"/>
    <w:rsid w:val="0005584B"/>
    <w:rsid w:val="00166EC2"/>
    <w:rsid w:val="00510468"/>
    <w:rsid w:val="006028E6"/>
    <w:rsid w:val="0075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DB566"/>
  <w15:docId w15:val="{59F0F116-39D9-4B4A-AEA7-8B65EE40E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391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353B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semiHidden/>
    <w:unhideWhenUsed/>
    <w:qFormat/>
    <w:rsid w:val="00353B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0"/>
    <w:next w:val="a0"/>
    <w:link w:val="70"/>
    <w:qFormat/>
    <w:rsid w:val="00305EC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A5452F"/>
    <w:rPr>
      <w:color w:val="0000FF" w:themeColor="hyperlink"/>
      <w:u w:val="single"/>
    </w:rPr>
  </w:style>
  <w:style w:type="character" w:customStyle="1" w:styleId="titbook">
    <w:name w:val="tit_book"/>
    <w:basedOn w:val="a1"/>
    <w:qFormat/>
    <w:rsid w:val="00861EFA"/>
  </w:style>
  <w:style w:type="character" w:customStyle="1" w:styleId="a4">
    <w:name w:val="Символ нумерации"/>
    <w:qFormat/>
  </w:style>
  <w:style w:type="character" w:customStyle="1" w:styleId="A5">
    <w:name w:val="Выделение A"/>
    <w:qFormat/>
    <w:rsid w:val="00BE358E"/>
    <w:rPr>
      <w:rFonts w:ascii="Lucida Grande" w:eastAsia="ヒラギノ角ゴ Pro W3" w:hAnsi="Lucida Grande"/>
      <w:b/>
      <w:i w:val="0"/>
      <w:color w:val="000000"/>
      <w:sz w:val="20"/>
    </w:rPr>
  </w:style>
  <w:style w:type="character" w:customStyle="1" w:styleId="11">
    <w:name w:val="Знак сноски1"/>
    <w:qFormat/>
    <w:rsid w:val="00BE358E"/>
    <w:rPr>
      <w:color w:val="000000"/>
      <w:sz w:val="20"/>
      <w:vertAlign w:val="superscript"/>
    </w:rPr>
  </w:style>
  <w:style w:type="character" w:customStyle="1" w:styleId="20">
    <w:name w:val="Основной текст с отступом 2 Знак"/>
    <w:link w:val="20"/>
    <w:qFormat/>
    <w:rsid w:val="00305ECE"/>
    <w:rPr>
      <w:sz w:val="24"/>
      <w:szCs w:val="24"/>
    </w:rPr>
  </w:style>
  <w:style w:type="character" w:customStyle="1" w:styleId="a6">
    <w:name w:val="Основной текст с отступом Знак"/>
    <w:qFormat/>
    <w:rsid w:val="00305ECE"/>
    <w:rPr>
      <w:sz w:val="24"/>
      <w:szCs w:val="24"/>
    </w:rPr>
  </w:style>
  <w:style w:type="character" w:customStyle="1" w:styleId="3">
    <w:name w:val="Основной текст с отступом 3 Знак"/>
    <w:link w:val="3"/>
    <w:qFormat/>
    <w:rsid w:val="00305ECE"/>
    <w:rPr>
      <w:sz w:val="16"/>
      <w:szCs w:val="16"/>
    </w:rPr>
  </w:style>
  <w:style w:type="character" w:customStyle="1" w:styleId="70">
    <w:name w:val="Заголовок 7 Знак"/>
    <w:link w:val="7"/>
    <w:qFormat/>
    <w:rsid w:val="00305ECE"/>
    <w:rPr>
      <w:sz w:val="24"/>
      <w:szCs w:val="24"/>
    </w:rPr>
  </w:style>
  <w:style w:type="character" w:styleId="a7">
    <w:name w:val="page number"/>
    <w:basedOn w:val="a1"/>
    <w:qFormat/>
    <w:rsid w:val="001D33B8"/>
  </w:style>
  <w:style w:type="character" w:customStyle="1" w:styleId="a8">
    <w:name w:val="Верхний колонтитул Знак"/>
    <w:uiPriority w:val="99"/>
    <w:qFormat/>
    <w:rsid w:val="00A65446"/>
    <w:rPr>
      <w:sz w:val="24"/>
      <w:szCs w:val="24"/>
    </w:rPr>
  </w:style>
  <w:style w:type="character" w:customStyle="1" w:styleId="a9">
    <w:name w:val="Абзац списка Знак"/>
    <w:uiPriority w:val="34"/>
    <w:qFormat/>
    <w:locked/>
    <w:rsid w:val="000D6432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1"/>
    <w:link w:val="1"/>
    <w:qFormat/>
    <w:rsid w:val="00353B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semiHidden/>
    <w:qFormat/>
    <w:rsid w:val="00353B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Основной текст 3 Знак"/>
    <w:basedOn w:val="a1"/>
    <w:qFormat/>
    <w:rsid w:val="00353BD9"/>
    <w:rPr>
      <w:sz w:val="16"/>
      <w:szCs w:val="16"/>
    </w:rPr>
  </w:style>
  <w:style w:type="character" w:customStyle="1" w:styleId="aa">
    <w:name w:val="Нижний колонтитул Знак"/>
    <w:basedOn w:val="a1"/>
    <w:uiPriority w:val="99"/>
    <w:qFormat/>
    <w:rsid w:val="001D7BAD"/>
    <w:rPr>
      <w:sz w:val="24"/>
      <w:szCs w:val="24"/>
    </w:rPr>
  </w:style>
  <w:style w:type="character" w:customStyle="1" w:styleId="ab">
    <w:name w:val="Текст сноски Знак"/>
    <w:basedOn w:val="a1"/>
    <w:semiHidden/>
    <w:qFormat/>
    <w:rsid w:val="0063790D"/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63790D"/>
    <w:rPr>
      <w:vertAlign w:val="superscript"/>
    </w:rPr>
  </w:style>
  <w:style w:type="character" w:customStyle="1" w:styleId="22">
    <w:name w:val="Текст сноски Знак2"/>
    <w:qFormat/>
    <w:locked/>
    <w:rsid w:val="0063790D"/>
  </w:style>
  <w:style w:type="character" w:customStyle="1" w:styleId="ad">
    <w:name w:val="Название Знак"/>
    <w:basedOn w:val="a1"/>
    <w:qFormat/>
    <w:rsid w:val="009E3EC3"/>
    <w:rPr>
      <w:b/>
      <w:sz w:val="28"/>
    </w:rPr>
  </w:style>
  <w:style w:type="character" w:customStyle="1" w:styleId="FontStyle12">
    <w:name w:val="Font Style12"/>
    <w:qFormat/>
    <w:rsid w:val="00477C0F"/>
    <w:rPr>
      <w:rFonts w:ascii="Times New Roman" w:hAnsi="Times New Roman" w:cs="Times New Roman"/>
      <w:sz w:val="26"/>
      <w:szCs w:val="26"/>
    </w:rPr>
  </w:style>
  <w:style w:type="character" w:styleId="ae">
    <w:name w:val="annotation reference"/>
    <w:basedOn w:val="a1"/>
    <w:semiHidden/>
    <w:unhideWhenUsed/>
    <w:qFormat/>
    <w:rsid w:val="003E5D97"/>
    <w:rPr>
      <w:sz w:val="16"/>
      <w:szCs w:val="16"/>
    </w:rPr>
  </w:style>
  <w:style w:type="character" w:customStyle="1" w:styleId="af">
    <w:name w:val="Текст примечания Знак"/>
    <w:basedOn w:val="a1"/>
    <w:semiHidden/>
    <w:qFormat/>
    <w:rsid w:val="003E5D97"/>
  </w:style>
  <w:style w:type="character" w:customStyle="1" w:styleId="af0">
    <w:name w:val="Тема примечания Знак"/>
    <w:basedOn w:val="af"/>
    <w:semiHidden/>
    <w:qFormat/>
    <w:rsid w:val="003E5D97"/>
    <w:rPr>
      <w:b/>
      <w:bCs/>
    </w:rPr>
  </w:style>
  <w:style w:type="character" w:customStyle="1" w:styleId="af1">
    <w:name w:val="Ссылка указателя"/>
    <w:qFormat/>
  </w:style>
  <w:style w:type="paragraph" w:customStyle="1" w:styleId="12">
    <w:name w:val="Заголовок1"/>
    <w:basedOn w:val="a0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0"/>
    <w:rsid w:val="00861EFA"/>
    <w:pPr>
      <w:spacing w:after="120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af6">
    <w:name w:val="Title"/>
    <w:basedOn w:val="a0"/>
    <w:next w:val="af2"/>
    <w:qFormat/>
    <w:rsid w:val="00861EFA"/>
    <w:pPr>
      <w:jc w:val="center"/>
    </w:pPr>
    <w:rPr>
      <w:b/>
      <w:sz w:val="28"/>
      <w:szCs w:val="20"/>
    </w:rPr>
  </w:style>
  <w:style w:type="paragraph" w:styleId="23">
    <w:name w:val="Body Text 2"/>
    <w:basedOn w:val="a0"/>
    <w:qFormat/>
    <w:rsid w:val="00ED5099"/>
    <w:pPr>
      <w:spacing w:line="360" w:lineRule="auto"/>
    </w:pPr>
    <w:rPr>
      <w:sz w:val="26"/>
      <w:szCs w:val="20"/>
    </w:rPr>
  </w:style>
  <w:style w:type="paragraph" w:customStyle="1" w:styleId="24">
    <w:name w:val="Îñíîâíîé òåêñò ñ îòñòóïîì 2"/>
    <w:basedOn w:val="a0"/>
    <w:qFormat/>
    <w:rsid w:val="00861EFA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styleId="25">
    <w:name w:val="List Bullet 2"/>
    <w:basedOn w:val="a0"/>
    <w:qFormat/>
    <w:rsid w:val="00BE358E"/>
    <w:pPr>
      <w:tabs>
        <w:tab w:val="left" w:pos="360"/>
        <w:tab w:val="left" w:pos="643"/>
      </w:tabs>
    </w:pPr>
    <w:rPr>
      <w:rFonts w:ascii="Arial" w:hAnsi="Arial" w:cs="Arial"/>
    </w:rPr>
  </w:style>
  <w:style w:type="paragraph" w:customStyle="1" w:styleId="13">
    <w:name w:val="Обычный1"/>
    <w:qFormat/>
    <w:rsid w:val="00BE358E"/>
    <w:pPr>
      <w:widowControl w:val="0"/>
    </w:pPr>
  </w:style>
  <w:style w:type="paragraph" w:styleId="af7">
    <w:name w:val="List Paragraph"/>
    <w:basedOn w:val="a0"/>
    <w:uiPriority w:val="34"/>
    <w:qFormat/>
    <w:rsid w:val="00BE358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4">
    <w:name w:val="Основной текст1"/>
    <w:qFormat/>
    <w:rsid w:val="00BE358E"/>
    <w:pPr>
      <w:spacing w:line="360" w:lineRule="auto"/>
      <w:jc w:val="both"/>
    </w:pPr>
    <w:rPr>
      <w:color w:val="000000"/>
      <w:sz w:val="24"/>
      <w:szCs w:val="24"/>
    </w:rPr>
  </w:style>
  <w:style w:type="paragraph" w:customStyle="1" w:styleId="15">
    <w:name w:val="Основной текст с отступом1"/>
    <w:qFormat/>
    <w:rsid w:val="00BE358E"/>
    <w:pPr>
      <w:spacing w:after="120"/>
      <w:ind w:left="283"/>
    </w:pPr>
    <w:rPr>
      <w:color w:val="000000"/>
    </w:rPr>
  </w:style>
  <w:style w:type="paragraph" w:customStyle="1" w:styleId="220">
    <w:name w:val="Основной текст с отступом 2 Знак2"/>
    <w:qFormat/>
    <w:rsid w:val="00BE358E"/>
    <w:pPr>
      <w:spacing w:after="120" w:line="480" w:lineRule="auto"/>
      <w:ind w:left="283"/>
    </w:pPr>
    <w:rPr>
      <w:rFonts w:eastAsia="ヒラギノ角ゴ Pro W3"/>
      <w:color w:val="000000"/>
      <w:sz w:val="24"/>
    </w:rPr>
  </w:style>
  <w:style w:type="paragraph" w:customStyle="1" w:styleId="16">
    <w:name w:val="Обычный (веб)1"/>
    <w:qFormat/>
    <w:rsid w:val="00BE358E"/>
    <w:pPr>
      <w:tabs>
        <w:tab w:val="left" w:pos="643"/>
      </w:tabs>
      <w:spacing w:before="100" w:after="100"/>
    </w:pPr>
    <w:rPr>
      <w:rFonts w:eastAsia="ヒラギノ角ゴ Pro W3"/>
      <w:color w:val="000000"/>
      <w:sz w:val="24"/>
    </w:rPr>
  </w:style>
  <w:style w:type="paragraph" w:customStyle="1" w:styleId="af8">
    <w:name w:val="список с точками"/>
    <w:qFormat/>
    <w:rsid w:val="00BE358E"/>
    <w:pPr>
      <w:tabs>
        <w:tab w:val="left" w:pos="720"/>
        <w:tab w:val="left" w:pos="756"/>
      </w:tabs>
      <w:spacing w:line="312" w:lineRule="auto"/>
      <w:ind w:left="36" w:hanging="36"/>
      <w:jc w:val="both"/>
    </w:pPr>
    <w:rPr>
      <w:rFonts w:eastAsia="ヒラギノ角ゴ Pro W3"/>
      <w:color w:val="000000"/>
      <w:sz w:val="24"/>
    </w:rPr>
  </w:style>
  <w:style w:type="paragraph" w:customStyle="1" w:styleId="17">
    <w:name w:val="Подзаголовок1"/>
    <w:qFormat/>
    <w:rsid w:val="00BE358E"/>
    <w:rPr>
      <w:rFonts w:eastAsia="ヒラギノ角ゴ Pro W3"/>
      <w:b/>
      <w:color w:val="000000"/>
      <w:sz w:val="24"/>
    </w:rPr>
  </w:style>
  <w:style w:type="paragraph" w:customStyle="1" w:styleId="Iiiaeuiue2">
    <w:name w:val="Ii?iaeuiue2"/>
    <w:qFormat/>
    <w:rsid w:val="00BE358E"/>
    <w:pPr>
      <w:widowControl w:val="0"/>
      <w:ind w:firstLine="709"/>
      <w:jc w:val="both"/>
    </w:pPr>
    <w:rPr>
      <w:rFonts w:eastAsia="ヒラギノ角ゴ Pro W3"/>
      <w:b/>
      <w:color w:val="000000"/>
      <w:sz w:val="30"/>
    </w:rPr>
  </w:style>
  <w:style w:type="paragraph" w:styleId="26">
    <w:name w:val="Body Text Indent 2"/>
    <w:basedOn w:val="a0"/>
    <w:qFormat/>
    <w:rsid w:val="00305ECE"/>
    <w:pPr>
      <w:spacing w:after="120" w:line="480" w:lineRule="auto"/>
      <w:ind w:left="283"/>
    </w:pPr>
  </w:style>
  <w:style w:type="paragraph" w:styleId="af9">
    <w:name w:val="Body Text Indent"/>
    <w:basedOn w:val="a0"/>
    <w:rsid w:val="00305ECE"/>
    <w:pPr>
      <w:spacing w:after="120"/>
      <w:ind w:left="283"/>
    </w:pPr>
  </w:style>
  <w:style w:type="paragraph" w:customStyle="1" w:styleId="18">
    <w:name w:val="Стиль1"/>
    <w:basedOn w:val="a0"/>
    <w:qFormat/>
    <w:rsid w:val="00305ECE"/>
    <w:pPr>
      <w:jc w:val="both"/>
    </w:pPr>
    <w:rPr>
      <w:sz w:val="28"/>
    </w:rPr>
  </w:style>
  <w:style w:type="paragraph" w:styleId="31">
    <w:name w:val="Body Text Indent 3"/>
    <w:basedOn w:val="a0"/>
    <w:qFormat/>
    <w:rsid w:val="00305ECE"/>
    <w:pPr>
      <w:spacing w:after="120"/>
      <w:ind w:left="283"/>
    </w:pPr>
    <w:rPr>
      <w:sz w:val="16"/>
      <w:szCs w:val="16"/>
    </w:rPr>
  </w:style>
  <w:style w:type="paragraph" w:customStyle="1" w:styleId="afa">
    <w:name w:val="Верхний и нижний колонтитулы"/>
    <w:basedOn w:val="a0"/>
    <w:qFormat/>
  </w:style>
  <w:style w:type="paragraph" w:styleId="afb">
    <w:name w:val="header"/>
    <w:basedOn w:val="a0"/>
    <w:uiPriority w:val="99"/>
    <w:rsid w:val="001D33B8"/>
    <w:pPr>
      <w:tabs>
        <w:tab w:val="center" w:pos="4677"/>
        <w:tab w:val="right" w:pos="9355"/>
      </w:tabs>
    </w:pPr>
  </w:style>
  <w:style w:type="paragraph" w:styleId="a">
    <w:name w:val="Normal (Web)"/>
    <w:basedOn w:val="a0"/>
    <w:qFormat/>
    <w:rsid w:val="001D33B8"/>
    <w:pPr>
      <w:numPr>
        <w:numId w:val="1"/>
      </w:numPr>
      <w:spacing w:beforeAutospacing="1" w:afterAutospacing="1"/>
      <w:ind w:left="0" w:firstLine="0"/>
    </w:pPr>
  </w:style>
  <w:style w:type="paragraph" w:styleId="afc">
    <w:name w:val="footer"/>
    <w:basedOn w:val="a0"/>
    <w:uiPriority w:val="99"/>
    <w:rsid w:val="001D33B8"/>
    <w:pPr>
      <w:tabs>
        <w:tab w:val="center" w:pos="4677"/>
        <w:tab w:val="right" w:pos="9355"/>
      </w:tabs>
    </w:pPr>
  </w:style>
  <w:style w:type="paragraph" w:styleId="afd">
    <w:name w:val="Balloon Text"/>
    <w:basedOn w:val="a0"/>
    <w:semiHidden/>
    <w:qFormat/>
    <w:rsid w:val="004658C2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 Знак1"/>
    <w:qFormat/>
    <w:rsid w:val="00096C15"/>
  </w:style>
  <w:style w:type="paragraph" w:customStyle="1" w:styleId="Afe">
    <w:name w:val="Текст сноски A"/>
    <w:qFormat/>
    <w:rsid w:val="0027122D"/>
    <w:rPr>
      <w:rFonts w:eastAsia="ヒラギノ角ゴ Pro W3"/>
      <w:color w:val="000000"/>
    </w:rPr>
  </w:style>
  <w:style w:type="paragraph" w:styleId="32">
    <w:name w:val="Body Text 3"/>
    <w:basedOn w:val="a0"/>
    <w:qFormat/>
    <w:rsid w:val="00353BD9"/>
    <w:pPr>
      <w:spacing w:after="120"/>
    </w:pPr>
    <w:rPr>
      <w:sz w:val="16"/>
      <w:szCs w:val="16"/>
    </w:rPr>
  </w:style>
  <w:style w:type="paragraph" w:styleId="aff">
    <w:name w:val="TOC Heading"/>
    <w:basedOn w:val="1"/>
    <w:next w:val="a0"/>
    <w:uiPriority w:val="39"/>
    <w:unhideWhenUsed/>
    <w:qFormat/>
    <w:rsid w:val="003677BE"/>
    <w:pPr>
      <w:spacing w:before="240" w:line="259" w:lineRule="auto"/>
    </w:pPr>
    <w:rPr>
      <w:b w:val="0"/>
      <w:bCs w:val="0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3677BE"/>
    <w:pPr>
      <w:spacing w:after="100"/>
    </w:pPr>
  </w:style>
  <w:style w:type="paragraph" w:styleId="27">
    <w:name w:val="toc 2"/>
    <w:basedOn w:val="a0"/>
    <w:next w:val="a0"/>
    <w:autoRedefine/>
    <w:uiPriority w:val="39"/>
    <w:unhideWhenUsed/>
    <w:rsid w:val="00A5452F"/>
    <w:pPr>
      <w:tabs>
        <w:tab w:val="right" w:leader="dot" w:pos="9912"/>
      </w:tabs>
      <w:spacing w:after="100"/>
    </w:pPr>
  </w:style>
  <w:style w:type="paragraph" w:styleId="aff0">
    <w:name w:val="footnote text"/>
    <w:basedOn w:val="a0"/>
    <w:rsid w:val="0063790D"/>
    <w:pPr>
      <w:widowControl w:val="0"/>
    </w:pPr>
    <w:rPr>
      <w:sz w:val="20"/>
      <w:szCs w:val="20"/>
    </w:rPr>
  </w:style>
  <w:style w:type="paragraph" w:customStyle="1" w:styleId="aff1">
    <w:name w:val="Содержимое врезки"/>
    <w:basedOn w:val="a0"/>
    <w:qFormat/>
  </w:style>
  <w:style w:type="paragraph" w:customStyle="1" w:styleId="TableParagraph">
    <w:name w:val="Table Paragraph"/>
    <w:basedOn w:val="a0"/>
    <w:uiPriority w:val="1"/>
    <w:qFormat/>
    <w:rsid w:val="00B62D74"/>
    <w:pPr>
      <w:widowControl w:val="0"/>
      <w:ind w:left="156"/>
    </w:pPr>
    <w:rPr>
      <w:sz w:val="22"/>
      <w:szCs w:val="22"/>
      <w:lang w:eastAsia="en-US"/>
    </w:rPr>
  </w:style>
  <w:style w:type="paragraph" w:styleId="aff2">
    <w:name w:val="annotation text"/>
    <w:basedOn w:val="a0"/>
    <w:semiHidden/>
    <w:unhideWhenUsed/>
    <w:qFormat/>
    <w:rsid w:val="003E5D97"/>
    <w:rPr>
      <w:sz w:val="20"/>
      <w:szCs w:val="20"/>
    </w:rPr>
  </w:style>
  <w:style w:type="paragraph" w:styleId="aff3">
    <w:name w:val="annotation subject"/>
    <w:basedOn w:val="aff2"/>
    <w:next w:val="aff2"/>
    <w:semiHidden/>
    <w:unhideWhenUsed/>
    <w:qFormat/>
    <w:rsid w:val="003E5D97"/>
    <w:rPr>
      <w:b/>
      <w:bCs/>
    </w:rPr>
  </w:style>
  <w:style w:type="numbering" w:customStyle="1" w:styleId="aff4">
    <w:name w:val="Маркер •"/>
    <w:qFormat/>
    <w:rsid w:val="00BE358E"/>
  </w:style>
  <w:style w:type="numbering" w:customStyle="1" w:styleId="310">
    <w:name w:val="Список 31"/>
    <w:qFormat/>
    <w:rsid w:val="00BE358E"/>
  </w:style>
  <w:style w:type="numbering" w:customStyle="1" w:styleId="List10">
    <w:name w:val="List 10"/>
    <w:qFormat/>
    <w:rsid w:val="00BE358E"/>
  </w:style>
  <w:style w:type="table" w:styleId="aff5">
    <w:name w:val="Table Grid"/>
    <w:basedOn w:val="a2"/>
    <w:uiPriority w:val="39"/>
    <w:rsid w:val="00ED50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2"/>
    <w:uiPriority w:val="59"/>
    <w:rsid w:val="00635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uiPriority w:val="59"/>
    <w:rsid w:val="003E201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rsid w:val="003B1B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Content/Document/File/156061/Consultation_Paper_03112023.pdf" TargetMode="External"/><Relationship Id="rId13" Type="http://schemas.openxmlformats.org/officeDocument/2006/relationships/hyperlink" Target="http://www.rbc.ru/" TargetMode="External"/><Relationship Id="rId18" Type="http://schemas.openxmlformats.org/officeDocument/2006/relationships/hyperlink" Target="https://oversea.cnki.net/kns?dbcode=CFLQ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book.ru/book/938540" TargetMode="External"/><Relationship Id="rId12" Type="http://schemas.openxmlformats.org/officeDocument/2006/relationships/hyperlink" Target="http://moex.com/" TargetMode="External"/><Relationship Id="rId17" Type="http://schemas.openxmlformats.org/officeDocument/2006/relationships/hyperlink" Target="https://ar.oversea.cnki.ne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tatista.com/" TargetMode="External"/><Relationship Id="rId11" Type="http://schemas.openxmlformats.org/officeDocument/2006/relationships/hyperlink" Target="http://minf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ru/" TargetMode="External"/><Relationship Id="rId10" Type="http://schemas.openxmlformats.org/officeDocument/2006/relationships/hyperlink" Target="http://cbr.ru/" TargetMode="External"/><Relationship Id="rId19" Type="http://schemas.openxmlformats.org/officeDocument/2006/relationships/hyperlink" Target="https://www.statista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/content/document/file/132241/consultation_paper_20012022.pdf" TargetMode="External"/><Relationship Id="rId14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29D13-EE8D-47AC-A1CC-B292E960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5643</Words>
  <Characters>32168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РЕДАКЦИОННО - МЕТОДИЧЕСКИЕ УКАЗАНИЯ</vt:lpstr>
    </vt:vector>
  </TitlesOfParts>
  <Company>Финансовая академия при Правительстве РФ</Company>
  <LinksUpToDate>false</LinksUpToDate>
  <CharactersWithSpaces>37736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РЕДАКЦИОННО - МЕТОДИЧЕСКИЕ УКАЗАНИЯ</dc:title>
  <dc:subject/>
  <dc:creator>MMolova</dc:creator>
  <dc:description/>
  <cp:lastModifiedBy>Зайцева Екатерина Владимировна</cp:lastModifiedBy>
  <cp:revision>4</cp:revision>
  <cp:lastPrinted>2018-11-01T13:51:00Z</cp:lastPrinted>
  <dcterms:created xsi:type="dcterms:W3CDTF">2024-05-30T14:56:00Z</dcterms:created>
  <dcterms:modified xsi:type="dcterms:W3CDTF">2024-06-20T09:58:00Z</dcterms:modified>
  <dc:language>ru-RU</dc:language>
</cp:coreProperties>
</file>